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42" w:firstLineChars="100"/>
        <w:jc w:val="left"/>
        <w:rPr>
          <w:rFonts w:ascii="黑体" w:hAnsi="黑体" w:eastAsia="黑体"/>
          <w:sz w:val="44"/>
          <w:szCs w:val="44"/>
        </w:rPr>
      </w:pPr>
      <w:r>
        <w:rPr>
          <w:rFonts w:hint="eastAsia" w:ascii="黑体" w:hAnsi="宋体" w:eastAsia="黑体"/>
          <w:b/>
          <w:sz w:val="44"/>
          <w:szCs w:val="44"/>
          <w:lang w:val="en-US" w:eastAsia="zh-CN"/>
        </w:rPr>
        <w:t>DS-2019</w:t>
      </w:r>
      <w:r>
        <w:rPr>
          <w:rFonts w:hint="eastAsia" w:ascii="黑体" w:hAnsi="宋体" w:eastAsia="黑体"/>
          <w:b/>
          <w:sz w:val="44"/>
          <w:szCs w:val="44"/>
        </w:rPr>
        <w:t>系列</w:t>
      </w:r>
    </w:p>
    <w:p>
      <w:pPr>
        <w:spacing w:line="276" w:lineRule="auto"/>
        <w:jc w:val="center"/>
        <w:rPr>
          <w:rFonts w:ascii="黑体" w:hAnsi="黑体" w:eastAsia="黑体"/>
          <w:b/>
          <w:bCs/>
          <w:sz w:val="52"/>
          <w:szCs w:val="52"/>
        </w:rPr>
      </w:pPr>
      <w:r>
        <w:rPr>
          <w:rFonts w:hint="eastAsia" w:ascii="黑体" w:hAnsi="黑体" w:eastAsia="黑体"/>
          <w:b/>
          <w:bCs/>
          <w:sz w:val="52"/>
          <w:szCs w:val="52"/>
        </w:rPr>
        <w:t>大型接地装置接地评估测试系统</w:t>
      </w:r>
    </w:p>
    <w:p>
      <w:pPr>
        <w:ind w:firstLine="2860" w:firstLineChars="550"/>
        <w:jc w:val="center"/>
        <w:rPr>
          <w:rFonts w:ascii="楷体_GB2312" w:eastAsia="楷体_GB2312"/>
          <w:b/>
          <w:sz w:val="32"/>
          <w:szCs w:val="32"/>
        </w:rPr>
      </w:pPr>
      <w:r>
        <w:rPr>
          <w:rFonts w:hint="eastAsia" w:ascii="黑体" w:hAnsi="黑体" w:eastAsia="黑体"/>
          <w:sz w:val="52"/>
          <w:szCs w:val="52"/>
          <w:lang w:val="en-US" w:eastAsia="zh-CN"/>
        </w:rPr>
        <w:t xml:space="preserve">        </w:t>
      </w:r>
      <w:r>
        <w:rPr>
          <w:rFonts w:hint="eastAsia" w:ascii="黑体" w:hAnsi="黑体" w:eastAsia="黑体"/>
          <w:b/>
          <w:bCs/>
          <w:sz w:val="52"/>
          <w:szCs w:val="52"/>
          <w:lang w:val="en-US" w:eastAsia="zh-CN"/>
        </w:rPr>
        <w:t xml:space="preserve"> </w:t>
      </w:r>
      <w:r>
        <w:rPr>
          <w:rFonts w:hint="eastAsia" w:ascii="黑体" w:hAnsi="黑体" w:eastAsia="黑体"/>
          <w:b/>
          <w:bCs/>
          <w:sz w:val="52"/>
          <w:szCs w:val="52"/>
        </w:rPr>
        <w:t>使用手册</w:t>
      </w:r>
    </w:p>
    <w:p>
      <w:pPr>
        <w:rPr>
          <w:sz w:val="28"/>
          <w:szCs w:val="28"/>
        </w:rPr>
      </w:pPr>
    </w:p>
    <w:p>
      <w:pPr>
        <w:jc w:val="center"/>
        <w:rPr>
          <w:sz w:val="28"/>
          <w:szCs w:val="28"/>
        </w:rPr>
      </w:pPr>
      <w:r>
        <w:rPr>
          <w:sz w:val="28"/>
          <w:szCs w:val="28"/>
        </w:rPr>
        <w:drawing>
          <wp:inline distT="0" distB="0" distL="0" distR="0">
            <wp:extent cx="4766310" cy="5713730"/>
            <wp:effectExtent l="0" t="0" r="3810" b="1270"/>
            <wp:docPr id="4" name="图片 2" descr="C:\Documents and Settings\Administrator\桌面\达顺中性产品图片及简介\产品照片\中性产品图片\一体式线路参数测试仪（带保护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C:\Documents and Settings\Administrator\桌面\达顺中性产品图片及简介\产品照片\中性产品图片\一体式线路参数测试仪（带保护盖）.jpg"/>
                    <pic:cNvPicPr>
                      <a:picLocks noChangeAspect="1" noChangeArrowheads="1"/>
                    </pic:cNvPicPr>
                  </pic:nvPicPr>
                  <pic:blipFill>
                    <a:blip r:embed="rId7" cstate="print"/>
                    <a:srcRect/>
                    <a:stretch>
                      <a:fillRect/>
                    </a:stretch>
                  </pic:blipFill>
                  <pic:spPr>
                    <a:xfrm>
                      <a:off x="0" y="0"/>
                      <a:ext cx="4766310" cy="5713730"/>
                    </a:xfrm>
                    <a:prstGeom prst="rect">
                      <a:avLst/>
                    </a:prstGeom>
                    <a:noFill/>
                    <a:ln w="9525">
                      <a:noFill/>
                      <a:miter lim="800000"/>
                      <a:headEnd/>
                      <a:tailEnd/>
                    </a:ln>
                  </pic:spPr>
                </pic:pic>
              </a:graphicData>
            </a:graphic>
          </wp:inline>
        </w:drawing>
      </w:r>
    </w:p>
    <w:p>
      <w:pPr>
        <w:rPr>
          <w:sz w:val="28"/>
          <w:szCs w:val="28"/>
        </w:rPr>
      </w:pPr>
    </w:p>
    <w:p>
      <w:pPr>
        <w:jc w:val="center"/>
        <w:rPr>
          <w:rFonts w:hint="eastAsia" w:ascii="黑体" w:hAnsi="黑体" w:eastAsia="黑体" w:cs="黑体"/>
          <w:b/>
          <w:sz w:val="44"/>
          <w:szCs w:val="44"/>
          <w:lang w:val="en-US" w:eastAsia="zh-CN"/>
        </w:rPr>
        <w:sectPr>
          <w:headerReference r:id="rId4" w:type="first"/>
          <w:headerReference r:id="rId3" w:type="default"/>
          <w:pgSz w:w="11906" w:h="16838"/>
          <w:pgMar w:top="1440" w:right="1800" w:bottom="1440" w:left="1800" w:header="851" w:footer="992" w:gutter="0"/>
          <w:cols w:space="425" w:num="1"/>
          <w:titlePg/>
          <w:docGrid w:type="lines" w:linePitch="312" w:charSpace="0"/>
        </w:sectPr>
      </w:pPr>
      <w:r>
        <w:rPr>
          <w:rFonts w:hint="eastAsia" w:ascii="黑体" w:hAnsi="黑体" w:eastAsia="黑体" w:cs="黑体"/>
          <w:b/>
          <w:sz w:val="44"/>
          <w:szCs w:val="44"/>
          <w:lang w:val="en-US" w:eastAsia="zh-CN"/>
        </w:rPr>
        <w:t>山东达顺电子科技有限公司</w:t>
      </w:r>
    </w:p>
    <w:p>
      <w:pPr>
        <w:jc w:val="center"/>
        <w:rPr>
          <w:b/>
          <w:sz w:val="30"/>
          <w:szCs w:val="30"/>
        </w:rPr>
      </w:pPr>
      <w:r>
        <w:rPr>
          <w:rFonts w:hint="eastAsia"/>
          <w:b/>
          <w:sz w:val="30"/>
          <w:szCs w:val="30"/>
        </w:rPr>
        <w:t>目      录</w:t>
      </w:r>
      <w:bookmarkStart w:id="17" w:name="_GoBack"/>
      <w:bookmarkEnd w:id="17"/>
    </w:p>
    <w:sdt>
      <w:sdtPr>
        <w:rPr>
          <w:b/>
          <w:bCs/>
          <w:lang w:val="zh-CN"/>
        </w:rPr>
        <w:id w:val="1447436659"/>
        <w:docPartObj>
          <w:docPartGallery w:val="Table of Contents"/>
          <w:docPartUnique/>
        </w:docPartObj>
      </w:sdtPr>
      <w:sdtEndPr>
        <w:rPr>
          <w:rFonts w:hint="eastAsia" w:ascii="黑体" w:eastAsia="黑体"/>
          <w:b/>
          <w:bCs w:val="0"/>
          <w:sz w:val="28"/>
          <w:szCs w:val="28"/>
          <w:lang w:val="zh-CN"/>
        </w:rPr>
      </w:sdtEndPr>
      <w:sdtContent>
        <w:p>
          <w:pPr>
            <w:pStyle w:val="10"/>
            <w:rPr>
              <w:rFonts w:hint="eastAsia" w:ascii="黑体" w:eastAsia="黑体"/>
              <w:sz w:val="32"/>
              <w:szCs w:val="32"/>
            </w:rPr>
          </w:pPr>
          <w:r>
            <w:rPr>
              <w:rFonts w:hint="eastAsia" w:ascii="黑体" w:eastAsia="黑体" w:hAnsiTheme="minorEastAsia"/>
              <w:sz w:val="32"/>
              <w:szCs w:val="32"/>
            </w:rPr>
            <w:fldChar w:fldCharType="begin"/>
          </w:r>
          <w:r>
            <w:rPr>
              <w:rFonts w:hint="eastAsia" w:ascii="黑体" w:eastAsia="黑体" w:hAnsiTheme="minorEastAsia"/>
              <w:sz w:val="32"/>
              <w:szCs w:val="32"/>
            </w:rPr>
            <w:instrText xml:space="preserve"> TOC \o "1-3" \h \z \u </w:instrText>
          </w:r>
          <w:r>
            <w:rPr>
              <w:rFonts w:hint="eastAsia" w:ascii="黑体" w:eastAsia="黑体" w:hAnsiTheme="minorEastAsia"/>
              <w:sz w:val="32"/>
              <w:szCs w:val="32"/>
            </w:rPr>
            <w:fldChar w:fldCharType="separate"/>
          </w:r>
          <w:r>
            <w:fldChar w:fldCharType="begin"/>
          </w:r>
          <w:r>
            <w:instrText xml:space="preserve"> HYPERLINK \l "_Toc1648890" </w:instrText>
          </w:r>
          <w:r>
            <w:fldChar w:fldCharType="separate"/>
          </w:r>
          <w:r>
            <w:rPr>
              <w:rStyle w:val="13"/>
              <w:rFonts w:hint="eastAsia" w:ascii="黑体" w:eastAsia="黑体"/>
              <w:sz w:val="32"/>
              <w:szCs w:val="32"/>
            </w:rPr>
            <w:t>1系统</w:t>
          </w:r>
          <w:r>
            <w:rPr>
              <w:rStyle w:val="13"/>
              <w:rFonts w:hint="eastAsia" w:ascii="黑体" w:eastAsia="黑体" w:hAnsiTheme="minorEastAsia"/>
              <w:sz w:val="32"/>
              <w:szCs w:val="32"/>
            </w:rPr>
            <w:t>简</w:t>
          </w:r>
          <w:r>
            <w:rPr>
              <w:rStyle w:val="13"/>
              <w:rFonts w:hint="eastAsia" w:ascii="黑体" w:hAnsi="宋体" w:eastAsia="黑体" w:cs="Times New Roman"/>
              <w:sz w:val="32"/>
              <w:szCs w:val="32"/>
            </w:rPr>
            <w:t>介</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_Toc1648890 \h </w:instrText>
          </w:r>
          <w:r>
            <w:rPr>
              <w:rFonts w:hint="eastAsia" w:ascii="黑体" w:eastAsia="黑体"/>
              <w:sz w:val="32"/>
              <w:szCs w:val="32"/>
            </w:rPr>
            <w:fldChar w:fldCharType="separate"/>
          </w:r>
          <w:r>
            <w:rPr>
              <w:rFonts w:hint="eastAsia" w:ascii="黑体" w:eastAsia="黑体"/>
              <w:sz w:val="32"/>
              <w:szCs w:val="32"/>
            </w:rPr>
            <w:t>2</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"_Toc1648891" </w:instrText>
          </w:r>
          <w:r>
            <w:fldChar w:fldCharType="separate"/>
          </w:r>
          <w:r>
            <w:rPr>
              <w:rStyle w:val="13"/>
              <w:rFonts w:hint="eastAsia" w:ascii="黑体" w:eastAsia="黑体" w:hAnsiTheme="minorEastAsia"/>
              <w:sz w:val="32"/>
              <w:szCs w:val="32"/>
            </w:rPr>
            <w:t>2 引用参考标准文件</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_Toc1648891 \h </w:instrText>
          </w:r>
          <w:r>
            <w:rPr>
              <w:rFonts w:hint="eastAsia" w:ascii="黑体" w:eastAsia="黑体"/>
              <w:sz w:val="32"/>
              <w:szCs w:val="32"/>
            </w:rPr>
            <w:fldChar w:fldCharType="separate"/>
          </w:r>
          <w:r>
            <w:rPr>
              <w:rFonts w:hint="eastAsia" w:ascii="黑体" w:eastAsia="黑体"/>
              <w:sz w:val="32"/>
              <w:szCs w:val="32"/>
            </w:rPr>
            <w:t>3</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"_Toc1648892" </w:instrText>
          </w:r>
          <w:r>
            <w:fldChar w:fldCharType="separate"/>
          </w:r>
          <w:r>
            <w:rPr>
              <w:rStyle w:val="13"/>
              <w:rFonts w:hint="eastAsia" w:ascii="黑体" w:eastAsia="黑体" w:hAnsiTheme="minorEastAsia"/>
              <w:sz w:val="32"/>
              <w:szCs w:val="32"/>
            </w:rPr>
            <w:t>3 接地装置工频特性参数相关标准要求部分摘要</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_Toc1648892 \h </w:instrText>
          </w:r>
          <w:r>
            <w:rPr>
              <w:rFonts w:hint="eastAsia" w:ascii="黑体" w:eastAsia="黑体"/>
              <w:sz w:val="32"/>
              <w:szCs w:val="32"/>
            </w:rPr>
            <w:fldChar w:fldCharType="separate"/>
          </w:r>
          <w:r>
            <w:rPr>
              <w:rFonts w:hint="eastAsia" w:ascii="黑体" w:eastAsia="黑体"/>
              <w:sz w:val="32"/>
              <w:szCs w:val="32"/>
            </w:rPr>
            <w:t>4</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"_Toc1648893" </w:instrText>
          </w:r>
          <w:r>
            <w:fldChar w:fldCharType="separate"/>
          </w:r>
          <w:r>
            <w:rPr>
              <w:rStyle w:val="13"/>
              <w:rFonts w:hint="eastAsia" w:ascii="黑体" w:eastAsia="黑体" w:hAnsiTheme="minorEastAsia"/>
              <w:sz w:val="32"/>
              <w:szCs w:val="32"/>
            </w:rPr>
            <w:t>4测试系统成套单元功能简述</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_Toc1648893 \h </w:instrText>
          </w:r>
          <w:r>
            <w:rPr>
              <w:rFonts w:hint="eastAsia" w:ascii="黑体" w:eastAsia="黑体"/>
              <w:sz w:val="32"/>
              <w:szCs w:val="32"/>
            </w:rPr>
            <w:fldChar w:fldCharType="separate"/>
          </w:r>
          <w:r>
            <w:rPr>
              <w:rFonts w:hint="eastAsia" w:ascii="黑体" w:eastAsia="黑体"/>
              <w:sz w:val="32"/>
              <w:szCs w:val="32"/>
            </w:rPr>
            <w:t>4</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"_Toc1648894" </w:instrText>
          </w:r>
          <w:r>
            <w:fldChar w:fldCharType="separate"/>
          </w:r>
          <w:r>
            <w:rPr>
              <w:rStyle w:val="13"/>
              <w:rFonts w:hint="eastAsia" w:ascii="黑体" w:eastAsia="黑体" w:hAnsiTheme="minorEastAsia"/>
              <w:sz w:val="32"/>
              <w:szCs w:val="32"/>
            </w:rPr>
            <w:t>5 主机功能选型表</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_Toc1648894 \h </w:instrText>
          </w:r>
          <w:r>
            <w:rPr>
              <w:rFonts w:hint="eastAsia" w:ascii="黑体" w:eastAsia="黑体"/>
              <w:sz w:val="32"/>
              <w:szCs w:val="32"/>
            </w:rPr>
            <w:fldChar w:fldCharType="separate"/>
          </w:r>
          <w:r>
            <w:rPr>
              <w:rFonts w:hint="eastAsia" w:ascii="黑体" w:eastAsia="黑体"/>
              <w:sz w:val="32"/>
              <w:szCs w:val="32"/>
            </w:rPr>
            <w:t>6</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"_Toc1648895" </w:instrText>
          </w:r>
          <w:r>
            <w:fldChar w:fldCharType="separate"/>
          </w:r>
          <w:r>
            <w:rPr>
              <w:rStyle w:val="13"/>
              <w:rFonts w:hint="eastAsia" w:ascii="黑体" w:eastAsia="黑体" w:hAnsiTheme="minorEastAsia"/>
              <w:sz w:val="32"/>
              <w:szCs w:val="32"/>
            </w:rPr>
            <w:t>6 测试原理及干扰分析</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_Toc1648895 \h </w:instrText>
          </w:r>
          <w:r>
            <w:rPr>
              <w:rFonts w:hint="eastAsia" w:ascii="黑体" w:eastAsia="黑体"/>
              <w:sz w:val="32"/>
              <w:szCs w:val="32"/>
            </w:rPr>
            <w:fldChar w:fldCharType="separate"/>
          </w:r>
          <w:r>
            <w:rPr>
              <w:rFonts w:hint="eastAsia" w:ascii="黑体" w:eastAsia="黑体"/>
              <w:sz w:val="32"/>
              <w:szCs w:val="32"/>
            </w:rPr>
            <w:t>7</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"_Toc1648896" </w:instrText>
          </w:r>
          <w:r>
            <w:fldChar w:fldCharType="separate"/>
          </w:r>
          <w:r>
            <w:rPr>
              <w:rStyle w:val="13"/>
              <w:rFonts w:hint="eastAsia" w:ascii="黑体" w:eastAsia="黑体" w:hAnsiTheme="minorEastAsia"/>
              <w:sz w:val="32"/>
              <w:szCs w:val="32"/>
            </w:rPr>
            <w:t>7 地网参数测试要求</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_Toc1648896 \h </w:instrText>
          </w:r>
          <w:r>
            <w:rPr>
              <w:rFonts w:hint="eastAsia" w:ascii="黑体" w:eastAsia="黑体"/>
              <w:sz w:val="32"/>
              <w:szCs w:val="32"/>
            </w:rPr>
            <w:fldChar w:fldCharType="separate"/>
          </w:r>
          <w:r>
            <w:rPr>
              <w:rFonts w:hint="eastAsia" w:ascii="黑体" w:eastAsia="黑体"/>
              <w:sz w:val="32"/>
              <w:szCs w:val="32"/>
            </w:rPr>
            <w:t>8</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"_Toc1648897" </w:instrText>
          </w:r>
          <w:r>
            <w:fldChar w:fldCharType="separate"/>
          </w:r>
          <w:r>
            <w:rPr>
              <w:rStyle w:val="13"/>
              <w:rFonts w:hint="eastAsia" w:ascii="黑体" w:eastAsia="黑体" w:hAnsiTheme="minorEastAsia"/>
              <w:sz w:val="32"/>
              <w:szCs w:val="32"/>
            </w:rPr>
            <w:t>8 大型接地装置工频特性参数现场测试步骤</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_Toc1648897 \h </w:instrText>
          </w:r>
          <w:r>
            <w:rPr>
              <w:rFonts w:hint="eastAsia" w:ascii="黑体" w:eastAsia="黑体"/>
              <w:sz w:val="32"/>
              <w:szCs w:val="32"/>
            </w:rPr>
            <w:fldChar w:fldCharType="separate"/>
          </w:r>
          <w:r>
            <w:rPr>
              <w:rFonts w:hint="eastAsia" w:ascii="黑体" w:eastAsia="黑体"/>
              <w:sz w:val="32"/>
              <w:szCs w:val="32"/>
            </w:rPr>
            <w:t>9</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"_Toc1648898" </w:instrText>
          </w:r>
          <w:r>
            <w:fldChar w:fldCharType="separate"/>
          </w:r>
          <w:r>
            <w:rPr>
              <w:rStyle w:val="13"/>
              <w:rFonts w:hint="eastAsia" w:ascii="黑体" w:eastAsia="黑体" w:hAnsiTheme="minorEastAsia"/>
              <w:sz w:val="32"/>
              <w:szCs w:val="32"/>
            </w:rPr>
            <w:t>9大型接地装置工频特性参数测试系统各单元概述</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_Toc1648898 \h </w:instrText>
          </w:r>
          <w:r>
            <w:rPr>
              <w:rFonts w:hint="eastAsia" w:ascii="黑体" w:eastAsia="黑体"/>
              <w:sz w:val="32"/>
              <w:szCs w:val="32"/>
            </w:rPr>
            <w:fldChar w:fldCharType="separate"/>
          </w:r>
          <w:r>
            <w:rPr>
              <w:rFonts w:hint="eastAsia" w:ascii="黑体" w:eastAsia="黑体"/>
              <w:sz w:val="32"/>
              <w:szCs w:val="32"/>
            </w:rPr>
            <w:t>9</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"_Toc1648899" </w:instrText>
          </w:r>
          <w:r>
            <w:fldChar w:fldCharType="separate"/>
          </w:r>
          <w:r>
            <w:rPr>
              <w:rStyle w:val="13"/>
              <w:rFonts w:hint="eastAsia" w:ascii="黑体" w:eastAsia="黑体" w:hAnsiTheme="minorEastAsia"/>
              <w:sz w:val="32"/>
              <w:szCs w:val="32"/>
            </w:rPr>
            <w:t>10 测试装置测试附件要求</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_Toc1648899 \h </w:instrText>
          </w:r>
          <w:r>
            <w:rPr>
              <w:rFonts w:hint="eastAsia" w:ascii="黑体" w:eastAsia="黑体"/>
              <w:sz w:val="32"/>
              <w:szCs w:val="32"/>
            </w:rPr>
            <w:fldChar w:fldCharType="separate"/>
          </w:r>
          <w:r>
            <w:rPr>
              <w:rFonts w:hint="eastAsia" w:ascii="黑体" w:eastAsia="黑体"/>
              <w:sz w:val="32"/>
              <w:szCs w:val="32"/>
            </w:rPr>
            <w:t>12</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"_Toc1648900" </w:instrText>
          </w:r>
          <w:r>
            <w:fldChar w:fldCharType="separate"/>
          </w:r>
          <w:r>
            <w:rPr>
              <w:rStyle w:val="13"/>
              <w:rFonts w:hint="eastAsia" w:ascii="黑体" w:eastAsia="黑体" w:hAnsiTheme="minorEastAsia"/>
              <w:sz w:val="32"/>
              <w:szCs w:val="32"/>
            </w:rPr>
            <w:t>11</w:t>
          </w:r>
          <w:r>
            <w:rPr>
              <w:rStyle w:val="13"/>
              <w:rFonts w:hint="eastAsia" w:ascii="黑体" w:hAnsi="宋体" w:eastAsia="黑体"/>
              <w:sz w:val="32"/>
              <w:szCs w:val="32"/>
            </w:rPr>
            <w:t>接地阻抗测试系统电源装置操作说明</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_Toc1648900 \h </w:instrText>
          </w:r>
          <w:r>
            <w:rPr>
              <w:rFonts w:hint="eastAsia" w:ascii="黑体" w:eastAsia="黑体"/>
              <w:sz w:val="32"/>
              <w:szCs w:val="32"/>
            </w:rPr>
            <w:fldChar w:fldCharType="separate"/>
          </w:r>
          <w:r>
            <w:rPr>
              <w:rFonts w:hint="eastAsia" w:ascii="黑体" w:eastAsia="黑体"/>
              <w:sz w:val="32"/>
              <w:szCs w:val="32"/>
            </w:rPr>
            <w:t>13</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"_Toc1648901" </w:instrText>
          </w:r>
          <w:r>
            <w:fldChar w:fldCharType="separate"/>
          </w:r>
          <w:r>
            <w:rPr>
              <w:rStyle w:val="13"/>
              <w:rFonts w:hint="eastAsia" w:ascii="黑体" w:eastAsia="黑体"/>
              <w:sz w:val="32"/>
              <w:szCs w:val="32"/>
            </w:rPr>
            <w:t>12 接地阻抗测试方法选择及布线要求</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_Toc1648901 \h </w:instrText>
          </w:r>
          <w:r>
            <w:rPr>
              <w:rFonts w:hint="eastAsia" w:ascii="黑体" w:eastAsia="黑体"/>
              <w:sz w:val="32"/>
              <w:szCs w:val="32"/>
            </w:rPr>
            <w:fldChar w:fldCharType="separate"/>
          </w:r>
          <w:r>
            <w:rPr>
              <w:rFonts w:hint="eastAsia" w:ascii="黑体" w:eastAsia="黑体"/>
              <w:sz w:val="32"/>
              <w:szCs w:val="32"/>
            </w:rPr>
            <w:t>23</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"_Toc1648902" </w:instrText>
          </w:r>
          <w:r>
            <w:fldChar w:fldCharType="separate"/>
          </w:r>
          <w:r>
            <w:rPr>
              <w:rStyle w:val="13"/>
              <w:rFonts w:hint="eastAsia" w:ascii="黑体" w:eastAsia="黑体"/>
              <w:sz w:val="32"/>
              <w:szCs w:val="32"/>
            </w:rPr>
            <w:t>13 地网分流测试及分流系数计算</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_Toc1648902 \h </w:instrText>
          </w:r>
          <w:r>
            <w:rPr>
              <w:rFonts w:hint="eastAsia" w:ascii="黑体" w:eastAsia="黑体"/>
              <w:sz w:val="32"/>
              <w:szCs w:val="32"/>
            </w:rPr>
            <w:fldChar w:fldCharType="separate"/>
          </w:r>
          <w:r>
            <w:rPr>
              <w:rFonts w:hint="eastAsia" w:ascii="黑体" w:eastAsia="黑体"/>
              <w:sz w:val="32"/>
              <w:szCs w:val="32"/>
            </w:rPr>
            <w:t>25</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"_Toc1648903" </w:instrText>
          </w:r>
          <w:r>
            <w:fldChar w:fldCharType="separate"/>
          </w:r>
          <w:r>
            <w:rPr>
              <w:rStyle w:val="13"/>
              <w:rFonts w:hint="eastAsia" w:ascii="黑体" w:eastAsia="黑体"/>
              <w:sz w:val="32"/>
              <w:szCs w:val="32"/>
            </w:rPr>
            <w:t>14 场区地表电位梯度分布测试</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_Toc1648903 \h </w:instrText>
          </w:r>
          <w:r>
            <w:rPr>
              <w:rFonts w:hint="eastAsia" w:ascii="黑体" w:eastAsia="黑体"/>
              <w:sz w:val="32"/>
              <w:szCs w:val="32"/>
            </w:rPr>
            <w:fldChar w:fldCharType="separate"/>
          </w:r>
          <w:r>
            <w:rPr>
              <w:rFonts w:hint="eastAsia" w:ascii="黑体" w:eastAsia="黑体"/>
              <w:sz w:val="32"/>
              <w:szCs w:val="32"/>
            </w:rPr>
            <w:t>26</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"_Toc1648904" </w:instrText>
          </w:r>
          <w:r>
            <w:fldChar w:fldCharType="separate"/>
          </w:r>
          <w:r>
            <w:rPr>
              <w:rStyle w:val="13"/>
              <w:rFonts w:hint="eastAsia" w:ascii="黑体" w:eastAsia="黑体"/>
              <w:sz w:val="32"/>
              <w:szCs w:val="32"/>
            </w:rPr>
            <w:t>15 跨步电位差和接触电位差的测试</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_Toc1648904 \h </w:instrText>
          </w:r>
          <w:r>
            <w:rPr>
              <w:rFonts w:hint="eastAsia" w:ascii="黑体" w:eastAsia="黑体"/>
              <w:sz w:val="32"/>
              <w:szCs w:val="32"/>
            </w:rPr>
            <w:fldChar w:fldCharType="separate"/>
          </w:r>
          <w:r>
            <w:rPr>
              <w:rFonts w:hint="eastAsia" w:ascii="黑体" w:eastAsia="黑体"/>
              <w:sz w:val="32"/>
              <w:szCs w:val="32"/>
            </w:rPr>
            <w:t>27</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"_Toc1648905" </w:instrText>
          </w:r>
          <w:r>
            <w:fldChar w:fldCharType="separate"/>
          </w:r>
          <w:r>
            <w:rPr>
              <w:rStyle w:val="13"/>
              <w:rFonts w:hint="eastAsia" w:ascii="黑体" w:eastAsia="黑体"/>
              <w:sz w:val="32"/>
              <w:szCs w:val="32"/>
            </w:rPr>
            <w:t>16 接地装置工频特性参数测试值有效性的判断</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_Toc1648905 \h </w:instrText>
          </w:r>
          <w:r>
            <w:rPr>
              <w:rFonts w:hint="eastAsia" w:ascii="黑体" w:eastAsia="黑体"/>
              <w:sz w:val="32"/>
              <w:szCs w:val="32"/>
            </w:rPr>
            <w:fldChar w:fldCharType="separate"/>
          </w:r>
          <w:r>
            <w:rPr>
              <w:rFonts w:hint="eastAsia" w:ascii="黑体" w:eastAsia="黑体"/>
              <w:sz w:val="32"/>
              <w:szCs w:val="32"/>
            </w:rPr>
            <w:t>28</w:t>
          </w:r>
          <w:r>
            <w:rPr>
              <w:rFonts w:hint="eastAsia" w:ascii="黑体" w:eastAsia="黑体"/>
              <w:sz w:val="32"/>
              <w:szCs w:val="32"/>
            </w:rPr>
            <w:fldChar w:fldCharType="end"/>
          </w:r>
          <w:r>
            <w:rPr>
              <w:rFonts w:hint="eastAsia" w:ascii="黑体" w:eastAsia="黑体"/>
              <w:sz w:val="32"/>
              <w:szCs w:val="32"/>
            </w:rPr>
            <w:fldChar w:fldCharType="end"/>
          </w:r>
        </w:p>
        <w:p>
          <w:pPr>
            <w:pStyle w:val="10"/>
            <w:rPr>
              <w:rFonts w:hint="eastAsia" w:ascii="黑体" w:eastAsia="黑体"/>
              <w:sz w:val="32"/>
              <w:szCs w:val="32"/>
            </w:rPr>
          </w:pPr>
          <w:r>
            <w:fldChar w:fldCharType="begin"/>
          </w:r>
          <w:r>
            <w:instrText xml:space="preserve"> HYPERLINK \l "_Toc1648906" </w:instrText>
          </w:r>
          <w:r>
            <w:fldChar w:fldCharType="separate"/>
          </w:r>
          <w:r>
            <w:rPr>
              <w:rStyle w:val="13"/>
              <w:rFonts w:hint="eastAsia" w:ascii="黑体" w:eastAsia="黑体"/>
              <w:sz w:val="32"/>
              <w:szCs w:val="32"/>
            </w:rPr>
            <w:t>17 土壤电阻率的测试</w:t>
          </w:r>
          <w:r>
            <w:rPr>
              <w:rFonts w:hint="eastAsia" w:ascii="黑体" w:eastAsia="黑体"/>
              <w:sz w:val="32"/>
              <w:szCs w:val="32"/>
            </w:rPr>
            <w:tab/>
          </w:r>
          <w:r>
            <w:rPr>
              <w:rFonts w:hint="eastAsia" w:ascii="黑体" w:eastAsia="黑体"/>
              <w:sz w:val="32"/>
              <w:szCs w:val="32"/>
            </w:rPr>
            <w:fldChar w:fldCharType="begin"/>
          </w:r>
          <w:r>
            <w:rPr>
              <w:rFonts w:hint="eastAsia" w:ascii="黑体" w:eastAsia="黑体"/>
              <w:sz w:val="32"/>
              <w:szCs w:val="32"/>
            </w:rPr>
            <w:instrText xml:space="preserve"> PAGEREF _Toc1648906 \h </w:instrText>
          </w:r>
          <w:r>
            <w:rPr>
              <w:rFonts w:hint="eastAsia" w:ascii="黑体" w:eastAsia="黑体"/>
              <w:sz w:val="32"/>
              <w:szCs w:val="32"/>
            </w:rPr>
            <w:fldChar w:fldCharType="separate"/>
          </w:r>
          <w:r>
            <w:rPr>
              <w:rFonts w:hint="eastAsia" w:ascii="黑体" w:eastAsia="黑体"/>
              <w:sz w:val="32"/>
              <w:szCs w:val="32"/>
            </w:rPr>
            <w:t>28</w:t>
          </w:r>
          <w:r>
            <w:rPr>
              <w:rFonts w:hint="eastAsia" w:ascii="黑体" w:eastAsia="黑体"/>
              <w:sz w:val="32"/>
              <w:szCs w:val="32"/>
            </w:rPr>
            <w:fldChar w:fldCharType="end"/>
          </w:r>
          <w:r>
            <w:rPr>
              <w:rFonts w:hint="eastAsia" w:ascii="黑体" w:eastAsia="黑体"/>
              <w:sz w:val="32"/>
              <w:szCs w:val="32"/>
            </w:rPr>
            <w:fldChar w:fldCharType="end"/>
          </w:r>
        </w:p>
        <w:p>
          <w:pPr>
            <w:rPr>
              <w:rFonts w:ascii="黑体" w:eastAsia="黑体"/>
              <w:b/>
              <w:sz w:val="28"/>
              <w:szCs w:val="28"/>
            </w:rPr>
          </w:pPr>
          <w:r>
            <w:rPr>
              <w:rFonts w:hint="eastAsia" w:ascii="黑体" w:eastAsia="黑体" w:hAnsiTheme="minorEastAsia"/>
              <w:b/>
              <w:bCs/>
              <w:sz w:val="32"/>
              <w:szCs w:val="32"/>
              <w:lang w:val="zh-CN"/>
            </w:rPr>
            <w:fldChar w:fldCharType="end"/>
          </w:r>
        </w:p>
      </w:sdtContent>
    </w:sdt>
    <w:p>
      <w:pPr>
        <w:rPr>
          <w:rFonts w:hint="eastAsia"/>
          <w:sz w:val="28"/>
          <w:szCs w:val="28"/>
        </w:rPr>
      </w:pPr>
    </w:p>
    <w:p>
      <w:pPr>
        <w:rPr>
          <w:rFonts w:hint="eastAsia"/>
          <w:sz w:val="28"/>
          <w:szCs w:val="28"/>
        </w:rPr>
      </w:pPr>
    </w:p>
    <w:p>
      <w:pPr>
        <w:rPr>
          <w:sz w:val="28"/>
          <w:szCs w:val="28"/>
        </w:rPr>
      </w:pPr>
    </w:p>
    <w:p>
      <w:pPr>
        <w:pStyle w:val="2"/>
        <w:spacing w:line="276" w:lineRule="auto"/>
        <w:rPr>
          <w:sz w:val="28"/>
          <w:szCs w:val="28"/>
        </w:rPr>
      </w:pPr>
      <w:bookmarkStart w:id="0" w:name="_Toc1648890"/>
      <w:r>
        <w:rPr>
          <w:rFonts w:hint="eastAsia"/>
          <w:sz w:val="28"/>
          <w:szCs w:val="28"/>
        </w:rPr>
        <w:t>1系统</w:t>
      </w:r>
      <w:r>
        <w:rPr>
          <w:rFonts w:hint="eastAsia" w:asciiTheme="minorEastAsia" w:hAnsiTheme="minorEastAsia"/>
          <w:bCs w:val="0"/>
          <w:kern w:val="2"/>
          <w:sz w:val="24"/>
          <w:szCs w:val="24"/>
        </w:rPr>
        <w:t>简</w:t>
      </w:r>
      <w:r>
        <w:rPr>
          <w:rFonts w:hint="eastAsia" w:ascii="宋体" w:hAnsi="宋体" w:eastAsia="宋体" w:cs="Times New Roman"/>
          <w:bCs w:val="0"/>
          <w:kern w:val="2"/>
          <w:sz w:val="24"/>
          <w:szCs w:val="24"/>
        </w:rPr>
        <w:t>介</w:t>
      </w:r>
      <w:bookmarkEnd w:id="0"/>
    </w:p>
    <w:p>
      <w:pPr>
        <w:spacing w:line="360" w:lineRule="auto"/>
        <w:ind w:firstLine="480" w:firstLineChars="200"/>
        <w:rPr>
          <w:rFonts w:ascii="Calibri" w:hAnsi="Calibri" w:eastAsia="宋体" w:cs="Times New Roman"/>
          <w:sz w:val="24"/>
        </w:rPr>
      </w:pPr>
      <w:r>
        <w:rPr>
          <w:rFonts w:hint="eastAsia" w:ascii="Calibri" w:hAnsi="Calibri" w:eastAsia="宋体" w:cs="Times New Roman"/>
          <w:sz w:val="24"/>
        </w:rPr>
        <w:t>本测试系统适用于电力行业中发电厂、变电站、换流站和直流接地极、风力发电系统的升压站和风力发电机、光伏电站、储能电站、电铁牵引站等接地装置的交接验收试验，已运行接地装置的接地状态状况评估和预防性（例行）试验，与防雷有关的接地装置特性试验。主要用于测试接地装置的引下线接地导通、地网工频接地阻抗、分流系数、场区地表电位梯度、跨步电位差、跨步电压、接触电位差、接触电压、转移电位等工频特性参数以及土壤电阻率测试。采用变频抗干扰技术，选频抗干扰性能（信噪比）优于1/1000，能在强干扰环境下准确测得接地装置的各类工频特性参数。可采用45Hz-65Hz之间的基波频率相邻对等频率</w:t>
      </w:r>
      <w:r>
        <w:rPr>
          <w:rFonts w:hint="eastAsia"/>
          <w:sz w:val="24"/>
        </w:rPr>
        <w:t>1Hz</w:t>
      </w:r>
      <w:r>
        <w:rPr>
          <w:rFonts w:hint="eastAsia" w:ascii="Calibri" w:hAnsi="Calibri" w:eastAsia="宋体" w:cs="Times New Roman"/>
          <w:sz w:val="24"/>
        </w:rPr>
        <w:t>/5Hz任意选择双频率</w:t>
      </w:r>
      <w:r>
        <w:rPr>
          <w:rFonts w:hint="eastAsia"/>
          <w:sz w:val="24"/>
        </w:rPr>
        <w:t>或单频率</w:t>
      </w:r>
      <w:r>
        <w:rPr>
          <w:rFonts w:hint="eastAsia" w:ascii="Calibri" w:hAnsi="Calibri" w:eastAsia="宋体" w:cs="Times New Roman"/>
          <w:sz w:val="24"/>
        </w:rPr>
        <w:t>的交流电源选频跟踪测试，测试电流完全符合《DL/T475-2017 接地装置特性参数测量导则》变频法试验电流规定及要求（3A～20A），可以在不停电的情况下进行接地网特性测量。</w:t>
      </w:r>
    </w:p>
    <w:p>
      <w:pPr>
        <w:spacing w:line="360" w:lineRule="auto"/>
        <w:ind w:firstLine="480" w:firstLineChars="200"/>
        <w:rPr>
          <w:rFonts w:ascii="宋体" w:hAnsi="宋体" w:eastAsia="宋体" w:cs="Times New Roman"/>
          <w:sz w:val="24"/>
        </w:rPr>
      </w:pPr>
      <w:r>
        <w:rPr>
          <w:rFonts w:hint="eastAsia" w:ascii="宋体" w:hAnsi="宋体" w:eastAsia="宋体" w:cs="Times New Roman"/>
          <w:sz w:val="24"/>
        </w:rPr>
        <w:t>整套测试系统仪器组成及满足功能:</w:t>
      </w:r>
    </w:p>
    <w:p>
      <w:pPr>
        <w:spacing w:line="360" w:lineRule="auto"/>
        <w:rPr>
          <w:rFonts w:ascii="Calibri" w:hAnsi="Calibri" w:eastAsia="宋体" w:cs="Times New Roman"/>
          <w:sz w:val="24"/>
        </w:rPr>
      </w:pPr>
      <w:r>
        <w:rPr>
          <w:rFonts w:hint="eastAsia" w:ascii="Calibri" w:hAnsi="Calibri" w:eastAsia="宋体" w:cs="Times New Roman"/>
          <w:sz w:val="24"/>
        </w:rPr>
        <w:t>（1）地网接地阻抗测试电源装置，根据被测接地装置地网土壤条件及接地装置的最大对角线选定对应型号</w:t>
      </w:r>
      <w:r>
        <w:rPr>
          <w:rFonts w:hint="eastAsia" w:ascii="宋体" w:hAnsi="宋体" w:eastAsia="宋体" w:cs="宋体"/>
          <w:color w:val="000000"/>
          <w:kern w:val="0"/>
          <w:sz w:val="24"/>
        </w:rPr>
        <w:t>---满足地网接地阻抗测试、分流测试、</w:t>
      </w:r>
      <w:r>
        <w:rPr>
          <w:rFonts w:hint="eastAsia" w:ascii="Calibri" w:hAnsi="Calibri" w:eastAsia="宋体" w:cs="Times New Roman"/>
          <w:sz w:val="24"/>
        </w:rPr>
        <w:t>跨步电位差、接触电位差、</w:t>
      </w:r>
      <w:r>
        <w:rPr>
          <w:rFonts w:hint="eastAsia" w:ascii="宋体" w:hAnsi="宋体" w:eastAsia="宋体" w:cs="宋体"/>
          <w:color w:val="000000"/>
          <w:kern w:val="0"/>
          <w:sz w:val="24"/>
        </w:rPr>
        <w:t>梯度分布等测试时恒定注入异频电流5-20A</w:t>
      </w:r>
      <w:r>
        <w:rPr>
          <w:rFonts w:hint="eastAsia" w:ascii="Calibri" w:hAnsi="Calibri" w:eastAsia="宋体" w:cs="Times New Roman"/>
          <w:sz w:val="24"/>
        </w:rPr>
        <w:t>，完成接地装置工频特性参数和接地状态安全评估。</w:t>
      </w:r>
    </w:p>
    <w:p>
      <w:pPr>
        <w:spacing w:line="360" w:lineRule="auto"/>
        <w:rPr>
          <w:rFonts w:ascii="Calibri" w:hAnsi="Calibri" w:eastAsia="宋体" w:cs="Times New Roman"/>
          <w:sz w:val="24"/>
        </w:rPr>
      </w:pPr>
      <w:r>
        <w:rPr>
          <w:rFonts w:hint="eastAsia" w:ascii="Calibri" w:hAnsi="Calibri" w:eastAsia="宋体" w:cs="Times New Roman"/>
          <w:sz w:val="24"/>
        </w:rPr>
        <w:t>（2）抗干扰接地导通测试仪</w:t>
      </w:r>
      <w:r>
        <w:rPr>
          <w:rFonts w:hint="eastAsia" w:ascii="宋体" w:hAnsi="宋体" w:eastAsia="宋体" w:cs="宋体"/>
          <w:color w:val="000000"/>
          <w:kern w:val="0"/>
          <w:sz w:val="24"/>
        </w:rPr>
        <w:t>---满足运行变电站具有较高工频零序电流导致测试点间具有工频电压条件下准确测试引下线两点间真实的直流电阻值，反映接地网实际接地导通状况</w:t>
      </w:r>
      <w:r>
        <w:rPr>
          <w:rFonts w:hint="eastAsia" w:ascii="Calibri" w:hAnsi="Calibri" w:eastAsia="宋体" w:cs="Times New Roman"/>
          <w:sz w:val="24"/>
        </w:rPr>
        <w:t>，</w:t>
      </w:r>
      <w:r>
        <w:rPr>
          <w:rFonts w:hint="eastAsia" w:ascii="Calibri" w:hAnsi="Calibri" w:eastAsia="宋体" w:cs="Times New Roman"/>
          <w:bCs/>
          <w:kern w:val="0"/>
          <w:sz w:val="24"/>
        </w:rPr>
        <w:t>完成</w:t>
      </w:r>
      <w:r>
        <w:rPr>
          <w:rFonts w:hint="eastAsia" w:ascii="Calibri" w:hAnsi="Calibri" w:eastAsia="宋体" w:cs="Times New Roman"/>
          <w:sz w:val="24"/>
        </w:rPr>
        <w:t>接地装置的电气完整性测试。仪器内置可充电高能锂电池组，最大测试电</w:t>
      </w:r>
      <w:r>
        <w:rPr>
          <w:rFonts w:hint="eastAsia" w:ascii="Calibri" w:hAnsi="Calibri" w:eastAsia="宋体" w:cs="Times New Roman"/>
          <w:sz w:val="24"/>
          <w:lang w:eastAsia="zh-CN"/>
        </w:rPr>
        <w:t>流</w:t>
      </w:r>
      <w:r>
        <w:rPr>
          <w:rFonts w:hint="eastAsia" w:ascii="Calibri" w:hAnsi="Calibri" w:eastAsia="宋体" w:cs="Times New Roman"/>
          <w:sz w:val="24"/>
        </w:rPr>
        <w:t>10A，采用离散傅里叶展开技术，即谐波分析（FFT）及数字滤波实现抗干扰，保证在交流信号与直流信号叠加情况下准确分离出直流分量，有效解决运行变电站工频干扰电压对测试结果的影响。</w:t>
      </w:r>
    </w:p>
    <w:p>
      <w:pPr>
        <w:spacing w:line="360" w:lineRule="auto"/>
        <w:rPr>
          <w:rFonts w:hint="eastAsia" w:ascii="Calibri" w:hAnsi="Calibri" w:eastAsia="宋体" w:cs="Times New Roman"/>
          <w:sz w:val="24"/>
        </w:rPr>
      </w:pPr>
      <w:r>
        <w:rPr>
          <w:rFonts w:hint="eastAsia" w:ascii="Calibri" w:hAnsi="Calibri" w:eastAsia="宋体" w:cs="Times New Roman"/>
          <w:bCs/>
          <w:kern w:val="0"/>
          <w:sz w:val="24"/>
        </w:rPr>
        <w:t>（3）</w:t>
      </w:r>
      <w:r>
        <w:rPr>
          <w:rFonts w:hint="eastAsia" w:ascii="Calibri" w:hAnsi="Calibri" w:eastAsia="宋体" w:cs="Times New Roman"/>
          <w:sz w:val="24"/>
        </w:rPr>
        <w:t>接地评估专用无线遥测选频电压电流测量装置---</w:t>
      </w:r>
      <w:r>
        <w:rPr>
          <w:rFonts w:ascii="Calibri" w:hAnsi="Calibri" w:eastAsia="宋体" w:cs="Times New Roman"/>
          <w:sz w:val="24"/>
        </w:rPr>
        <w:t>以</w:t>
      </w:r>
      <w:r>
        <w:rPr>
          <w:rFonts w:hint="eastAsia" w:ascii="Calibri" w:hAnsi="Calibri" w:eastAsia="宋体" w:cs="Times New Roman"/>
          <w:sz w:val="24"/>
        </w:rPr>
        <w:t>无线遥测</w:t>
      </w:r>
      <w:r>
        <w:rPr>
          <w:rFonts w:ascii="Calibri" w:hAnsi="Calibri" w:eastAsia="宋体" w:cs="Times New Roman"/>
          <w:sz w:val="24"/>
        </w:rPr>
        <w:t>方式实现</w:t>
      </w:r>
      <w:r>
        <w:rPr>
          <w:rFonts w:hint="eastAsia" w:ascii="Calibri" w:hAnsi="Calibri" w:eastAsia="宋体" w:cs="Times New Roman"/>
          <w:sz w:val="24"/>
        </w:rPr>
        <w:t>不同测试点（最大距离1.6km）在固定频率及恒定电流为参考基准条件下，对</w:t>
      </w:r>
      <w:r>
        <w:rPr>
          <w:rFonts w:ascii="Calibri" w:hAnsi="Calibri" w:eastAsia="宋体" w:cs="Times New Roman"/>
          <w:sz w:val="24"/>
        </w:rPr>
        <w:t>架空避雷线和电缆</w:t>
      </w:r>
      <w:r>
        <w:rPr>
          <w:rFonts w:hint="eastAsia" w:ascii="Calibri" w:hAnsi="Calibri" w:eastAsia="宋体" w:cs="Times New Roman"/>
          <w:sz w:val="24"/>
        </w:rPr>
        <w:t>金属屏蔽的分流幅值、相位进行测量，对测试场区任一走向位置两点之间和构架之间的电位差进行测量。满足导则规定对地网分流系数、场区地表电位梯度、跨步电位差、跨步电压、接触电位差、接触电压、转移电位测试；频点任选可覆盖所有类工频的接地阻抗测试仪的测试频率。</w:t>
      </w:r>
      <w:r>
        <w:rPr>
          <w:rFonts w:hint="eastAsia" w:ascii="Calibri" w:hAnsi="Calibri" w:eastAsia="宋体" w:cs="Times New Roman"/>
          <w:bCs/>
          <w:kern w:val="0"/>
          <w:sz w:val="24"/>
        </w:rPr>
        <w:t>采用无线遥测通讯，高精度对时同步锁频采样技术，高效完成地网</w:t>
      </w:r>
      <w:r>
        <w:rPr>
          <w:rFonts w:hint="eastAsia" w:ascii="Calibri" w:hAnsi="Calibri" w:eastAsia="宋体" w:cs="Times New Roman"/>
          <w:sz w:val="24"/>
        </w:rPr>
        <w:t>分流测试和地网分流系数计算、场区地表电位梯度、跨步电位差、接触电位差等特性参数测试和安全评估。</w:t>
      </w:r>
    </w:p>
    <w:p>
      <w:pPr>
        <w:spacing w:line="360" w:lineRule="auto"/>
        <w:rPr>
          <w:rFonts w:ascii="Calibri" w:hAnsi="Calibri" w:eastAsia="宋体" w:cs="Times New Roman"/>
          <w:sz w:val="24"/>
        </w:rPr>
      </w:pPr>
      <w:r>
        <w:rPr>
          <w:rFonts w:hint="eastAsia" w:ascii="Calibri" w:hAnsi="Calibri" w:eastAsia="宋体" w:cs="Times New Roman"/>
          <w:sz w:val="24"/>
        </w:rPr>
        <w:t>（4）</w:t>
      </w:r>
      <w:r>
        <w:rPr>
          <w:rFonts w:hint="eastAsia" w:ascii="Calibri" w:hAnsi="Calibri" w:eastAsia="宋体" w:cs="Times New Roman"/>
          <w:bCs/>
          <w:kern w:val="0"/>
          <w:sz w:val="24"/>
        </w:rPr>
        <w:t>大型地网接地评估专用测试电极GPS定位仪</w:t>
      </w:r>
      <w:r>
        <w:rPr>
          <w:rFonts w:hint="eastAsia" w:ascii="Calibri" w:hAnsi="Calibri" w:eastAsia="宋体" w:cs="Times New Roman"/>
          <w:sz w:val="24"/>
        </w:rPr>
        <w:t>---依据试验参考点的经纬度采用GPS准确定位，确定电位极和电流极的选定位置距参考点的直线距离及其夹角是否符合所采用测试方法的规定和要求，为周期性地网接地状态评估提供标准布线条件对比基准。</w:t>
      </w:r>
    </w:p>
    <w:p>
      <w:pPr>
        <w:pStyle w:val="2"/>
        <w:spacing w:line="276" w:lineRule="auto"/>
        <w:rPr>
          <w:rFonts w:asciiTheme="minorEastAsia" w:hAnsiTheme="minorEastAsia"/>
          <w:bCs w:val="0"/>
          <w:kern w:val="2"/>
          <w:sz w:val="24"/>
          <w:szCs w:val="24"/>
        </w:rPr>
      </w:pPr>
      <w:bookmarkStart w:id="1" w:name="_Toc1648891"/>
      <w:r>
        <w:rPr>
          <w:rFonts w:hint="eastAsia" w:asciiTheme="minorEastAsia" w:hAnsiTheme="minorEastAsia"/>
          <w:bCs w:val="0"/>
          <w:kern w:val="2"/>
          <w:sz w:val="24"/>
          <w:szCs w:val="24"/>
        </w:rPr>
        <w:t>2 引用参考标准文件</w:t>
      </w:r>
      <w:bookmarkEnd w:id="1"/>
    </w:p>
    <w:p>
      <w:pPr>
        <w:spacing w:before="120" w:after="120" w:line="360" w:lineRule="auto"/>
        <w:ind w:left="600" w:leftChars="57" w:hanging="480" w:hangingChars="200"/>
        <w:rPr>
          <w:rFonts w:ascii="宋体" w:hAnsi="宋体"/>
          <w:color w:val="000000"/>
          <w:kern w:val="0"/>
          <w:sz w:val="24"/>
          <w:szCs w:val="24"/>
        </w:rPr>
      </w:pPr>
      <w:r>
        <w:rPr>
          <w:rFonts w:hint="eastAsia" w:ascii="宋体" w:hAnsi="宋体"/>
          <w:color w:val="000000"/>
          <w:kern w:val="0"/>
          <w:sz w:val="24"/>
          <w:szCs w:val="24"/>
        </w:rPr>
        <w:t>(1) GB/T17949.1- 2000《接地系统的土壤电阻率、接地阻抗和地面电位测量导则  第1部分  常规测量》</w:t>
      </w:r>
    </w:p>
    <w:p>
      <w:pPr>
        <w:spacing w:before="120" w:after="120" w:line="360" w:lineRule="auto"/>
        <w:ind w:firstLine="120" w:firstLineChars="50"/>
        <w:rPr>
          <w:rFonts w:ascii="宋体" w:hAnsi="宋体"/>
          <w:color w:val="000000"/>
          <w:kern w:val="0"/>
          <w:sz w:val="24"/>
          <w:szCs w:val="24"/>
        </w:rPr>
      </w:pPr>
      <w:r>
        <w:rPr>
          <w:rFonts w:hint="eastAsia" w:ascii="宋体" w:hAnsi="宋体"/>
          <w:color w:val="000000"/>
          <w:kern w:val="0"/>
          <w:sz w:val="24"/>
          <w:szCs w:val="24"/>
        </w:rPr>
        <w:t>(2)</w:t>
      </w:r>
      <w:r>
        <w:rPr>
          <w:rFonts w:ascii="宋体" w:hAnsi="宋体"/>
          <w:color w:val="000000"/>
          <w:kern w:val="0"/>
          <w:sz w:val="24"/>
          <w:szCs w:val="24"/>
        </w:rPr>
        <w:t xml:space="preserve"> </w:t>
      </w:r>
      <w:r>
        <w:rPr>
          <w:rFonts w:hint="eastAsia" w:ascii="宋体" w:hAnsi="宋体"/>
          <w:color w:val="000000"/>
          <w:kern w:val="0"/>
          <w:sz w:val="24"/>
          <w:szCs w:val="24"/>
        </w:rPr>
        <w:t>GBT17949.1-2000《接地电阻测量导则》</w:t>
      </w:r>
    </w:p>
    <w:p>
      <w:pPr>
        <w:spacing w:before="120" w:after="120" w:line="360" w:lineRule="auto"/>
        <w:ind w:firstLine="120" w:firstLineChars="50"/>
        <w:rPr>
          <w:rFonts w:ascii="宋体" w:hAnsi="宋体"/>
          <w:color w:val="000000"/>
          <w:kern w:val="0"/>
          <w:sz w:val="24"/>
          <w:szCs w:val="24"/>
        </w:rPr>
      </w:pPr>
      <w:r>
        <w:rPr>
          <w:rFonts w:hint="eastAsia" w:ascii="宋体" w:hAnsi="宋体"/>
          <w:color w:val="000000"/>
          <w:kern w:val="0"/>
          <w:sz w:val="24"/>
          <w:szCs w:val="24"/>
        </w:rPr>
        <w:t>(3) GB50169-2006《电气装置安装工程接地装置施工及验收规范》</w:t>
      </w:r>
    </w:p>
    <w:p>
      <w:pPr>
        <w:spacing w:before="120" w:after="120" w:line="360" w:lineRule="auto"/>
        <w:ind w:firstLine="120" w:firstLineChars="50"/>
        <w:rPr>
          <w:rFonts w:ascii="宋体" w:hAnsi="宋体"/>
          <w:color w:val="000000"/>
          <w:kern w:val="0"/>
          <w:sz w:val="24"/>
          <w:szCs w:val="24"/>
        </w:rPr>
      </w:pPr>
      <w:r>
        <w:rPr>
          <w:rFonts w:hint="eastAsia" w:ascii="宋体" w:hAnsi="宋体"/>
          <w:color w:val="000000"/>
          <w:kern w:val="0"/>
          <w:sz w:val="24"/>
          <w:szCs w:val="24"/>
        </w:rPr>
        <w:t xml:space="preserve">(4) </w:t>
      </w:r>
      <w:r>
        <w:fldChar w:fldCharType="begin"/>
      </w:r>
      <w:r>
        <w:instrText xml:space="preserve"> HYPERLINK "http://www.build365.com/views1.asp?bookid=14785" </w:instrText>
      </w:r>
      <w:r>
        <w:fldChar w:fldCharType="separate"/>
      </w:r>
      <w:r>
        <w:rPr>
          <w:rFonts w:hint="eastAsia" w:ascii="宋体" w:hAnsi="宋体"/>
          <w:color w:val="000000"/>
          <w:kern w:val="0"/>
          <w:sz w:val="24"/>
          <w:szCs w:val="24"/>
        </w:rPr>
        <w:t>GB/T50065-2011《交流电气装置的接地设计规范</w:t>
      </w:r>
      <w:r>
        <w:rPr>
          <w:rFonts w:hint="eastAsia" w:ascii="宋体" w:hAnsi="宋体"/>
          <w:color w:val="000000"/>
          <w:kern w:val="0"/>
          <w:sz w:val="24"/>
          <w:szCs w:val="24"/>
        </w:rPr>
        <w:fldChar w:fldCharType="end"/>
      </w:r>
      <w:r>
        <w:rPr>
          <w:rFonts w:hint="eastAsia" w:ascii="宋体" w:hAnsi="宋体"/>
          <w:color w:val="000000"/>
          <w:kern w:val="0"/>
          <w:sz w:val="24"/>
          <w:szCs w:val="24"/>
        </w:rPr>
        <w:t>》</w:t>
      </w:r>
    </w:p>
    <w:p>
      <w:pPr>
        <w:spacing w:before="120" w:after="120" w:line="360" w:lineRule="auto"/>
        <w:ind w:firstLine="120" w:firstLineChars="50"/>
        <w:rPr>
          <w:rFonts w:ascii="宋体" w:hAnsi="宋体"/>
          <w:color w:val="000000"/>
          <w:kern w:val="0"/>
          <w:sz w:val="24"/>
          <w:szCs w:val="24"/>
        </w:rPr>
      </w:pPr>
      <w:r>
        <w:rPr>
          <w:rFonts w:hint="eastAsia" w:ascii="宋体" w:hAnsi="宋体"/>
          <w:color w:val="000000"/>
          <w:kern w:val="0"/>
          <w:sz w:val="24"/>
          <w:szCs w:val="24"/>
        </w:rPr>
        <w:t>(5) GB/T50064-2014 交流电气装置的过电压保护和</w:t>
      </w:r>
      <w:r>
        <w:rPr>
          <w:rFonts w:ascii="宋体" w:hAnsi="宋体"/>
          <w:color w:val="000000"/>
          <w:kern w:val="0"/>
          <w:sz w:val="24"/>
          <w:szCs w:val="24"/>
        </w:rPr>
        <w:t>绝缘配合</w:t>
      </w:r>
      <w:r>
        <w:rPr>
          <w:rFonts w:hint="eastAsia" w:ascii="宋体" w:hAnsi="宋体"/>
          <w:color w:val="000000"/>
          <w:kern w:val="0"/>
          <w:sz w:val="24"/>
          <w:szCs w:val="24"/>
        </w:rPr>
        <w:t>》</w:t>
      </w:r>
    </w:p>
    <w:p>
      <w:pPr>
        <w:spacing w:before="120" w:after="120" w:line="360" w:lineRule="auto"/>
        <w:ind w:firstLine="120" w:firstLineChars="50"/>
        <w:rPr>
          <w:rFonts w:ascii="宋体" w:hAnsi="宋体"/>
          <w:color w:val="000000"/>
          <w:kern w:val="0"/>
          <w:sz w:val="24"/>
          <w:szCs w:val="24"/>
        </w:rPr>
      </w:pPr>
      <w:r>
        <w:rPr>
          <w:rFonts w:hint="eastAsia" w:ascii="宋体" w:hAnsi="宋体"/>
          <w:color w:val="000000"/>
          <w:kern w:val="0"/>
          <w:sz w:val="24"/>
          <w:szCs w:val="24"/>
        </w:rPr>
        <w:t>(6) GB/50150－2016《电气装置安装工程电气设备交接试验标准》</w:t>
      </w:r>
    </w:p>
    <w:p>
      <w:pPr>
        <w:spacing w:before="120" w:after="120" w:line="360" w:lineRule="auto"/>
        <w:rPr>
          <w:rFonts w:ascii="宋体" w:hAnsi="宋体"/>
          <w:color w:val="000000"/>
          <w:kern w:val="0"/>
          <w:sz w:val="24"/>
          <w:szCs w:val="24"/>
        </w:rPr>
      </w:pPr>
      <w:r>
        <w:rPr>
          <w:rFonts w:hint="eastAsia" w:ascii="宋体" w:hAnsi="宋体"/>
          <w:color w:val="000000"/>
          <w:kern w:val="0"/>
          <w:sz w:val="24"/>
          <w:szCs w:val="24"/>
        </w:rPr>
        <w:t xml:space="preserve">（7） </w:t>
      </w:r>
      <w:r>
        <w:rPr>
          <w:rFonts w:ascii="宋体" w:hAnsi="宋体"/>
          <w:color w:val="000000"/>
          <w:kern w:val="0"/>
          <w:sz w:val="24"/>
          <w:szCs w:val="24"/>
        </w:rPr>
        <w:t>DL/T</w:t>
      </w:r>
      <w:r>
        <w:rPr>
          <w:rFonts w:hint="eastAsia" w:ascii="宋体" w:hAnsi="宋体"/>
          <w:color w:val="000000"/>
          <w:kern w:val="0"/>
          <w:sz w:val="24"/>
          <w:szCs w:val="24"/>
        </w:rPr>
        <w:t>887</w:t>
      </w:r>
      <w:r>
        <w:rPr>
          <w:rFonts w:ascii="宋体" w:hAnsi="宋体"/>
          <w:color w:val="000000"/>
          <w:kern w:val="0"/>
          <w:sz w:val="24"/>
          <w:szCs w:val="24"/>
        </w:rPr>
        <w:t>-</w:t>
      </w:r>
      <w:r>
        <w:rPr>
          <w:rFonts w:hint="eastAsia" w:ascii="宋体" w:hAnsi="宋体"/>
          <w:color w:val="000000"/>
          <w:kern w:val="0"/>
          <w:sz w:val="24"/>
          <w:szCs w:val="24"/>
        </w:rPr>
        <w:t xml:space="preserve">2004 </w:t>
      </w:r>
      <w:r>
        <w:rPr>
          <w:rFonts w:ascii="宋体" w:hAnsi="宋体"/>
          <w:color w:val="000000"/>
          <w:kern w:val="0"/>
          <w:sz w:val="24"/>
          <w:szCs w:val="24"/>
        </w:rPr>
        <w:t>《杆塔工频接地电阻测量》</w:t>
      </w:r>
    </w:p>
    <w:p>
      <w:pPr>
        <w:spacing w:before="120" w:after="120" w:line="360" w:lineRule="auto"/>
        <w:rPr>
          <w:rFonts w:ascii="宋体" w:hAnsi="宋体"/>
          <w:color w:val="000000"/>
          <w:kern w:val="0"/>
          <w:sz w:val="24"/>
          <w:szCs w:val="24"/>
        </w:rPr>
      </w:pPr>
      <w:r>
        <w:rPr>
          <w:rFonts w:hint="eastAsia" w:ascii="宋体" w:hAnsi="宋体"/>
          <w:color w:val="000000"/>
          <w:kern w:val="0"/>
          <w:sz w:val="24"/>
          <w:szCs w:val="24"/>
        </w:rPr>
        <w:t>（8）DL/T266-2012《接地装置冲击特性参数测试导则》</w:t>
      </w:r>
    </w:p>
    <w:p>
      <w:pPr>
        <w:spacing w:before="120" w:after="120" w:line="360" w:lineRule="auto"/>
        <w:ind w:left="720" w:hanging="720" w:hangingChars="300"/>
        <w:rPr>
          <w:rFonts w:ascii="宋体" w:hAnsi="宋体"/>
          <w:color w:val="000000"/>
          <w:kern w:val="0"/>
          <w:sz w:val="24"/>
          <w:szCs w:val="24"/>
        </w:rPr>
      </w:pPr>
      <w:r>
        <w:rPr>
          <w:rFonts w:hint="eastAsia" w:ascii="宋体" w:hAnsi="宋体"/>
          <w:color w:val="000000"/>
          <w:kern w:val="0"/>
          <w:sz w:val="24"/>
          <w:szCs w:val="24"/>
        </w:rPr>
        <w:t>（9） DL/T253-2012《直流接地极接地电阻、地电位分布、跨步电压和分流的测量方法》</w:t>
      </w:r>
    </w:p>
    <w:p>
      <w:pPr>
        <w:spacing w:before="120" w:after="120" w:line="360" w:lineRule="auto"/>
        <w:rPr>
          <w:rFonts w:ascii="宋体" w:hAnsi="宋体"/>
          <w:color w:val="000000"/>
          <w:kern w:val="0"/>
          <w:sz w:val="24"/>
          <w:szCs w:val="24"/>
        </w:rPr>
      </w:pPr>
      <w:r>
        <w:rPr>
          <w:rFonts w:hint="eastAsia" w:ascii="宋体" w:hAnsi="宋体"/>
          <w:color w:val="000000"/>
          <w:kern w:val="0"/>
          <w:sz w:val="24"/>
          <w:szCs w:val="24"/>
        </w:rPr>
        <w:t>（10）DL/T 437-2012《高压直流接地极技术导则》</w:t>
      </w:r>
    </w:p>
    <w:p>
      <w:pPr>
        <w:spacing w:before="120" w:after="120" w:line="360" w:lineRule="auto"/>
        <w:rPr>
          <w:rFonts w:ascii="宋体" w:hAnsi="宋体"/>
          <w:color w:val="000000"/>
          <w:kern w:val="0"/>
          <w:sz w:val="24"/>
          <w:szCs w:val="24"/>
        </w:rPr>
      </w:pPr>
      <w:r>
        <w:rPr>
          <w:rFonts w:hint="eastAsia" w:ascii="宋体" w:hAnsi="宋体"/>
          <w:color w:val="000000"/>
          <w:kern w:val="0"/>
          <w:sz w:val="24"/>
          <w:szCs w:val="24"/>
        </w:rPr>
        <w:t>（11）DL/T 1554-2016接地网土壤腐蚀性评价导则</w:t>
      </w:r>
    </w:p>
    <w:p>
      <w:pPr>
        <w:spacing w:before="120" w:after="120" w:line="360" w:lineRule="auto"/>
        <w:ind w:firstLine="120" w:firstLineChars="50"/>
        <w:rPr>
          <w:rFonts w:ascii="宋体" w:hAnsi="宋体"/>
          <w:color w:val="000000"/>
          <w:kern w:val="0"/>
          <w:sz w:val="24"/>
          <w:szCs w:val="24"/>
        </w:rPr>
      </w:pPr>
      <w:r>
        <w:rPr>
          <w:rFonts w:hint="eastAsia" w:ascii="宋体" w:hAnsi="宋体"/>
          <w:color w:val="000000"/>
          <w:kern w:val="0"/>
          <w:sz w:val="24"/>
          <w:szCs w:val="24"/>
        </w:rPr>
        <w:t>(12) DL/T 1532-2016《接地网腐蚀诊断技术导则》</w:t>
      </w:r>
    </w:p>
    <w:p>
      <w:pPr>
        <w:spacing w:before="120" w:after="120" w:line="360" w:lineRule="auto"/>
        <w:ind w:firstLine="120" w:firstLineChars="50"/>
        <w:rPr>
          <w:rFonts w:ascii="宋体" w:hAnsi="宋体"/>
          <w:color w:val="000000"/>
          <w:kern w:val="0"/>
          <w:sz w:val="24"/>
          <w:szCs w:val="24"/>
        </w:rPr>
      </w:pPr>
      <w:r>
        <w:rPr>
          <w:rFonts w:hint="eastAsia" w:ascii="宋体" w:hAnsi="宋体"/>
          <w:color w:val="000000"/>
          <w:kern w:val="0"/>
          <w:sz w:val="24"/>
          <w:szCs w:val="24"/>
        </w:rPr>
        <w:t>(13) DL/T 1680-2016《大型接地网状态评估技术导则》</w:t>
      </w:r>
    </w:p>
    <w:p>
      <w:pPr>
        <w:spacing w:before="120" w:after="120" w:line="360" w:lineRule="auto"/>
        <w:ind w:firstLine="120" w:firstLineChars="50"/>
        <w:rPr>
          <w:rFonts w:ascii="宋体" w:hAnsi="宋体"/>
          <w:color w:val="000000"/>
          <w:kern w:val="0"/>
          <w:sz w:val="24"/>
          <w:szCs w:val="24"/>
        </w:rPr>
      </w:pPr>
      <w:r>
        <w:rPr>
          <w:rFonts w:hint="eastAsia" w:ascii="宋体" w:hAnsi="宋体"/>
          <w:color w:val="000000"/>
          <w:kern w:val="0"/>
          <w:sz w:val="24"/>
          <w:szCs w:val="24"/>
        </w:rPr>
        <w:t>(14) DL/T 475-2017</w:t>
      </w:r>
      <w:r>
        <w:rPr>
          <w:rFonts w:ascii="宋体" w:hAnsi="宋体"/>
          <w:color w:val="000000"/>
          <w:kern w:val="0"/>
          <w:sz w:val="24"/>
          <w:szCs w:val="24"/>
        </w:rPr>
        <w:t>《</w:t>
      </w:r>
      <w:r>
        <w:rPr>
          <w:rFonts w:hint="eastAsia" w:ascii="宋体" w:hAnsi="宋体"/>
          <w:color w:val="000000"/>
          <w:kern w:val="0"/>
          <w:sz w:val="24"/>
          <w:szCs w:val="24"/>
        </w:rPr>
        <w:t>接地装置特性参数测量导则</w:t>
      </w:r>
      <w:r>
        <w:rPr>
          <w:rFonts w:ascii="宋体" w:hAnsi="宋体"/>
          <w:color w:val="000000"/>
          <w:kern w:val="0"/>
          <w:sz w:val="24"/>
          <w:szCs w:val="24"/>
        </w:rPr>
        <w:t>》</w:t>
      </w:r>
    </w:p>
    <w:p>
      <w:pPr>
        <w:pStyle w:val="2"/>
        <w:spacing w:line="276" w:lineRule="auto"/>
        <w:rPr>
          <w:rFonts w:asciiTheme="minorEastAsia" w:hAnsiTheme="minorEastAsia"/>
          <w:bCs w:val="0"/>
          <w:kern w:val="2"/>
          <w:sz w:val="24"/>
          <w:szCs w:val="24"/>
        </w:rPr>
      </w:pPr>
      <w:bookmarkStart w:id="2" w:name="_Toc1648892"/>
      <w:r>
        <w:rPr>
          <w:rFonts w:hint="eastAsia" w:asciiTheme="minorEastAsia" w:hAnsiTheme="minorEastAsia"/>
          <w:bCs w:val="0"/>
          <w:kern w:val="2"/>
          <w:sz w:val="24"/>
          <w:szCs w:val="24"/>
        </w:rPr>
        <w:t>3 接地装置工频特性参数相关标准要求部分摘要</w:t>
      </w:r>
      <w:bookmarkEnd w:id="2"/>
    </w:p>
    <w:p>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根据</w:t>
      </w:r>
      <w:r>
        <w:rPr>
          <w:rFonts w:hint="eastAsia" w:ascii="宋体" w:hAnsi="宋体" w:eastAsia="宋体" w:cs="Times New Roman"/>
          <w:sz w:val="24"/>
          <w:szCs w:val="24"/>
        </w:rPr>
        <w:t>我国最新发布的</w:t>
      </w:r>
      <w:r>
        <w:rPr>
          <w:rFonts w:ascii="宋体" w:hAnsi="宋体" w:eastAsia="宋体" w:cs="Times New Roman"/>
          <w:sz w:val="24"/>
          <w:szCs w:val="24"/>
        </w:rPr>
        <w:t>国家标准</w:t>
      </w:r>
      <w:r>
        <w:rPr>
          <w:rFonts w:hint="eastAsia" w:ascii="宋体" w:hAnsi="宋体" w:eastAsia="宋体" w:cs="Times New Roman"/>
          <w:sz w:val="24"/>
          <w:szCs w:val="24"/>
        </w:rPr>
        <w:t>《</w:t>
      </w:r>
      <w:r>
        <w:rPr>
          <w:rFonts w:hint="eastAsia" w:ascii="Times New Roman" w:hAnsi="Times New Roman" w:eastAsia="宋体" w:cs="Times New Roman"/>
          <w:sz w:val="24"/>
          <w:szCs w:val="24"/>
        </w:rPr>
        <w:t>GB50150-2016电气装置安装工程电气设备交接试验标准》中规定：</w:t>
      </w:r>
    </w:p>
    <w:p>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第25.0.1 电气设备和防雷设施的接地装置的试验项目应包括下列内容：1 接地网电气完整性测试；2 接地阻抗；3 场区地表电位梯度、接触电位差、跨步电压和转移电位测量；</w:t>
      </w:r>
    </w:p>
    <w:p>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第25.0.2接地网电气完整性测试，应符合下列规定：直流电阻值不宜大于0.05</w:t>
      </w:r>
      <w:r>
        <w:rPr>
          <w:rFonts w:hint="eastAsia" w:ascii="Times New Roman" w:hAnsi="Times New Roman" w:eastAsia="宋体" w:cs="Times New Roman"/>
          <w:color w:val="000000"/>
          <w:szCs w:val="24"/>
        </w:rPr>
        <w:t>Ω。</w:t>
      </w:r>
    </w:p>
    <w:p>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第25.0.3 接地阻抗测量，应符合下列规定：试验时应排除与接地网连接的架空地线、电缆的影响。</w:t>
      </w:r>
    </w:p>
    <w:p>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接地装置规定的测试周期：</w:t>
      </w:r>
    </w:p>
    <w:p>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电气完整性测试宜每年进行一次，在《防止电力生产重大事故的二十五项重点要求》中，明确提出接地装置引下线的导通检测工作应每年进行一次。</w:t>
      </w:r>
    </w:p>
    <w:p>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接地阻抗、分流系数、场区地表电位梯度测试、跨步电位差、接触电位差、转移电位等参数，正常情况下宜5～6年测试一次，遇有接地装置改造或其他必要时，应进行针对性测试。</w:t>
      </w:r>
    </w:p>
    <w:p>
      <w:pPr>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导则中对变电所大型主接地网电气完整性，分流系数对接地阻抗的测试影响及场区地表电位梯度测试等重要内容，并给出了测试结果的参考界定值。除测试各类接地装置的工频接地阻抗外（校核地网分流系数后的修正阻抗）、可通过实测数据推算出系统最大单相故障接地电流下</w:t>
      </w:r>
      <w:r>
        <w:rPr>
          <w:rFonts w:ascii="Times New Roman" w:hAnsi="Times New Roman" w:eastAsia="宋体" w:cs="Times New Roman"/>
          <w:sz w:val="24"/>
          <w:szCs w:val="24"/>
        </w:rPr>
        <w:t>接触电压和跨步电压</w:t>
      </w:r>
      <w:r>
        <w:rPr>
          <w:rFonts w:hint="eastAsia" w:ascii="Times New Roman" w:hAnsi="Times New Roman" w:eastAsia="宋体" w:cs="Times New Roman"/>
          <w:sz w:val="24"/>
          <w:szCs w:val="24"/>
        </w:rPr>
        <w:t>最大值作为验收接地装置的</w:t>
      </w:r>
      <w:r>
        <w:rPr>
          <w:rFonts w:ascii="Times New Roman" w:hAnsi="Times New Roman" w:eastAsia="宋体" w:cs="Times New Roman"/>
          <w:sz w:val="24"/>
          <w:szCs w:val="24"/>
        </w:rPr>
        <w:t>安全判据</w:t>
      </w:r>
      <w:r>
        <w:rPr>
          <w:rFonts w:hint="eastAsia" w:ascii="Times New Roman" w:hAnsi="Times New Roman" w:eastAsia="宋体" w:cs="Times New Roman"/>
          <w:sz w:val="24"/>
          <w:szCs w:val="24"/>
        </w:rPr>
        <w:t>，对接地网的各项参数进行全面测试和综合判断。</w:t>
      </w:r>
      <w:r>
        <w:rPr>
          <w:rFonts w:ascii="Times New Roman" w:hAnsi="Times New Roman" w:eastAsia="宋体" w:cs="Times New Roman"/>
          <w:sz w:val="24"/>
          <w:szCs w:val="24"/>
        </w:rPr>
        <w:t xml:space="preserve"> </w:t>
      </w:r>
    </w:p>
    <w:p>
      <w:pPr>
        <w:pStyle w:val="2"/>
        <w:spacing w:line="276" w:lineRule="auto"/>
        <w:rPr>
          <w:rFonts w:asciiTheme="minorEastAsia" w:hAnsiTheme="minorEastAsia"/>
          <w:bCs w:val="0"/>
          <w:kern w:val="2"/>
          <w:sz w:val="24"/>
          <w:szCs w:val="24"/>
        </w:rPr>
      </w:pPr>
      <w:bookmarkStart w:id="3" w:name="_Toc1648893"/>
      <w:r>
        <w:rPr>
          <w:rFonts w:hint="eastAsia" w:asciiTheme="minorEastAsia" w:hAnsiTheme="minorEastAsia"/>
          <w:bCs w:val="0"/>
          <w:kern w:val="2"/>
          <w:sz w:val="24"/>
          <w:szCs w:val="24"/>
        </w:rPr>
        <w:t>4测试系统成套单元功能简述</w:t>
      </w:r>
      <w:bookmarkEnd w:id="3"/>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接地阻抗参数测试采用变频抗干扰技术，采用与50Hz相邻对等频率的交流电源自动选频跟踪测试，能在强干扰环境下准确测试并换算到工频50Hz下的数据，可以在变电站正常运行状态下进行准确测量。</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4.1接地装置的电气完整性</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抗干扰接地导通测试仪，开路电压25V</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最大电流10A，有效解决运行变电站工频干扰电压对测试结果的影响（原标准限制0.2欧姆现执行标准限值0.05欧姆）。</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4. 2 接地装置工频接地阻抗</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根据大型地网土壤电阻率可选择对应功率的接地阻抗测试主机，完成地网接地阻抗测试。大功率变频稳流电源频率输出准确度优于0.1%</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输出最大电流20A,输出最高电压800V, 连续输出时间不低于4小时，稳流精度不低于0.5%，以满足大型变电站多点电流分流幅值及相位测试，场区电位梯度、跨步电压、接触电压的测试要求，对大型接地网整体接地装置特性参数进行评估。</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 测试电源装置功能：</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1）电流极、电流极引线回路绝缘性能检测；</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2）电流极、电压极测试引线回路阻抗检测；</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3）电压极工频干扰电压检测；</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4) 地网实测工频接地阻抗及修正工频接地阻抗；</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5）接地装置分流测试</w:t>
      </w:r>
      <w:r>
        <w:rPr>
          <w:rFonts w:ascii="Times New Roman" w:hAnsi="Times New Roman" w:eastAsia="宋体" w:cs="Times New Roman"/>
          <w:sz w:val="24"/>
          <w:szCs w:val="24"/>
        </w:rPr>
        <w:t>—</w:t>
      </w:r>
      <w:r>
        <w:rPr>
          <w:rFonts w:hint="eastAsia" w:ascii="Times New Roman" w:hAnsi="Times New Roman" w:eastAsia="宋体" w:cs="Times New Roman"/>
          <w:sz w:val="24"/>
          <w:szCs w:val="24"/>
        </w:rPr>
        <w:t>常时间稳流输出；</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4.3 接地网状态评估及分流系数测试</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对于大型地网选配</w:t>
      </w:r>
      <w:r>
        <w:rPr>
          <w:rFonts w:hint="eastAsia" w:ascii="Calibri" w:hAnsi="Calibri" w:eastAsia="宋体" w:cs="Times New Roman"/>
          <w:sz w:val="24"/>
        </w:rPr>
        <w:t>专用无线遥测选频电压电流测量装置</w:t>
      </w:r>
      <w:r>
        <w:rPr>
          <w:rFonts w:hint="eastAsia" w:ascii="Times New Roman" w:hAnsi="Times New Roman" w:eastAsia="宋体" w:cs="Times New Roman"/>
          <w:sz w:val="24"/>
          <w:szCs w:val="24"/>
        </w:rPr>
        <w:t>，完成地网分流系数测试、场区地表电位梯度、跨步电位差、跨步电压、接触电位差、接触电压等特性参数测试。</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4. 4 测试桩电极标准布线</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对于超大型地网，采用GPS定位仪来确定电位极和电流极的直线距离及其夹角，依据试验参考点的经纬度采用GPS准确定位，按照标准规定及要求准确选择电流极和电压极位置，为周期性地网接地状态评估提供标准对比基准。</w:t>
      </w:r>
    </w:p>
    <w:p>
      <w:pPr>
        <w:spacing w:line="360" w:lineRule="auto"/>
        <w:rPr>
          <w:rFonts w:ascii="Times New Roman" w:hAnsi="Times New Roman" w:eastAsia="宋体" w:cs="Times New Roman"/>
          <w:sz w:val="24"/>
          <w:szCs w:val="24"/>
        </w:rPr>
      </w:pPr>
    </w:p>
    <w:p>
      <w:pPr>
        <w:spacing w:line="276" w:lineRule="auto"/>
        <w:rPr>
          <w:rFonts w:ascii="仿宋_GB2312" w:hAnsi="宋体" w:eastAsia="仿宋_GB2312"/>
          <w:b/>
          <w:sz w:val="24"/>
          <w:szCs w:val="24"/>
        </w:rPr>
      </w:pPr>
    </w:p>
    <w:p>
      <w:pPr>
        <w:spacing w:line="276" w:lineRule="auto"/>
        <w:rPr>
          <w:rFonts w:ascii="仿宋_GB2312" w:hAnsi="宋体" w:eastAsia="仿宋_GB2312"/>
          <w:b/>
          <w:sz w:val="24"/>
          <w:szCs w:val="24"/>
        </w:rPr>
      </w:pPr>
    </w:p>
    <w:p>
      <w:pPr>
        <w:spacing w:line="276" w:lineRule="auto"/>
        <w:rPr>
          <w:rFonts w:ascii="仿宋_GB2312" w:hAnsi="宋体" w:eastAsia="仿宋_GB2312"/>
          <w:b/>
          <w:sz w:val="24"/>
          <w:szCs w:val="24"/>
        </w:rPr>
      </w:pPr>
    </w:p>
    <w:p>
      <w:pPr>
        <w:spacing w:line="276" w:lineRule="auto"/>
        <w:rPr>
          <w:rFonts w:hint="eastAsia" w:ascii="仿宋_GB2312" w:hAnsi="宋体" w:eastAsia="仿宋_GB2312"/>
          <w:b/>
          <w:sz w:val="24"/>
          <w:szCs w:val="24"/>
        </w:rPr>
      </w:pPr>
    </w:p>
    <w:p>
      <w:pPr>
        <w:spacing w:line="276" w:lineRule="auto"/>
        <w:rPr>
          <w:rFonts w:hint="eastAsia" w:ascii="仿宋_GB2312" w:hAnsi="宋体" w:eastAsia="仿宋_GB2312"/>
          <w:b/>
          <w:sz w:val="24"/>
          <w:szCs w:val="24"/>
        </w:rPr>
      </w:pPr>
    </w:p>
    <w:p>
      <w:pPr>
        <w:spacing w:line="276" w:lineRule="auto"/>
        <w:rPr>
          <w:rFonts w:hint="eastAsia" w:ascii="仿宋_GB2312" w:hAnsi="宋体" w:eastAsia="仿宋_GB2312"/>
          <w:b/>
          <w:sz w:val="24"/>
          <w:szCs w:val="24"/>
        </w:rPr>
      </w:pPr>
    </w:p>
    <w:p>
      <w:pPr>
        <w:spacing w:line="276" w:lineRule="auto"/>
        <w:rPr>
          <w:rFonts w:hint="eastAsia" w:ascii="仿宋_GB2312" w:hAnsi="宋体" w:eastAsia="仿宋_GB2312"/>
          <w:b/>
          <w:sz w:val="24"/>
          <w:szCs w:val="24"/>
        </w:rPr>
      </w:pPr>
    </w:p>
    <w:p>
      <w:pPr>
        <w:spacing w:line="276" w:lineRule="auto"/>
        <w:rPr>
          <w:rFonts w:hint="eastAsia" w:ascii="仿宋_GB2312" w:hAnsi="宋体" w:eastAsia="仿宋_GB2312"/>
          <w:b/>
          <w:sz w:val="24"/>
          <w:szCs w:val="24"/>
        </w:rPr>
      </w:pPr>
    </w:p>
    <w:p>
      <w:pPr>
        <w:spacing w:line="276" w:lineRule="auto"/>
        <w:rPr>
          <w:rFonts w:hint="eastAsia" w:ascii="仿宋_GB2312" w:hAnsi="宋体" w:eastAsia="仿宋_GB2312"/>
          <w:b/>
          <w:sz w:val="24"/>
          <w:szCs w:val="24"/>
        </w:rPr>
      </w:pPr>
    </w:p>
    <w:p>
      <w:pPr>
        <w:spacing w:line="276" w:lineRule="auto"/>
        <w:rPr>
          <w:rFonts w:ascii="仿宋_GB2312" w:hAnsi="宋体" w:eastAsia="仿宋_GB2312"/>
          <w:b/>
          <w:sz w:val="24"/>
          <w:szCs w:val="24"/>
        </w:rPr>
      </w:pPr>
    </w:p>
    <w:p>
      <w:pPr>
        <w:pStyle w:val="2"/>
        <w:spacing w:line="276" w:lineRule="auto"/>
        <w:rPr>
          <w:rFonts w:asciiTheme="minorEastAsia" w:hAnsiTheme="minorEastAsia"/>
          <w:bCs w:val="0"/>
          <w:kern w:val="2"/>
          <w:sz w:val="24"/>
          <w:szCs w:val="24"/>
        </w:rPr>
      </w:pPr>
      <w:bookmarkStart w:id="4" w:name="_Toc1648894"/>
      <w:r>
        <w:rPr>
          <w:rFonts w:hint="eastAsia" w:asciiTheme="minorEastAsia" w:hAnsiTheme="minorEastAsia"/>
          <w:bCs w:val="0"/>
          <w:kern w:val="2"/>
          <w:sz w:val="24"/>
          <w:szCs w:val="24"/>
        </w:rPr>
        <w:t>5 主机功能选型表</w:t>
      </w:r>
      <w:bookmarkEnd w:id="4"/>
    </w:p>
    <w:tbl>
      <w:tblPr>
        <w:tblStyle w:val="14"/>
        <w:tblW w:w="8798" w:type="dxa"/>
        <w:jc w:val="center"/>
        <w:tblInd w:w="58"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578"/>
        <w:gridCol w:w="1536"/>
        <w:gridCol w:w="1541"/>
        <w:gridCol w:w="1536"/>
        <w:gridCol w:w="160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2578" w:type="dxa"/>
            <w:tcBorders>
              <w:top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cs="宋体"/>
                <w:b/>
                <w:szCs w:val="21"/>
              </w:rPr>
              <w:t>产品型号规格</w:t>
            </w:r>
          </w:p>
        </w:tc>
        <w:tc>
          <w:tcPr>
            <w:tcW w:w="1536" w:type="dxa"/>
            <w:tcBorders>
              <w:top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A型</w:t>
            </w:r>
          </w:p>
        </w:tc>
        <w:tc>
          <w:tcPr>
            <w:tcW w:w="1541" w:type="dxa"/>
            <w:tcBorders>
              <w:top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B型</w:t>
            </w:r>
          </w:p>
        </w:tc>
        <w:tc>
          <w:tcPr>
            <w:tcW w:w="1536" w:type="dxa"/>
            <w:tcBorders>
              <w:top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C型</w:t>
            </w:r>
          </w:p>
        </w:tc>
        <w:tc>
          <w:tcPr>
            <w:tcW w:w="1607" w:type="dxa"/>
            <w:tcBorders>
              <w:top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D型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2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地网最大对角线距离（m）</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1000及以下</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500及以下</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200及以下</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100及以下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20" w:hRule="atLeast"/>
          <w:jc w:val="center"/>
        </w:trPr>
        <w:tc>
          <w:tcPr>
            <w:tcW w:w="2578" w:type="dxa"/>
            <w:vAlign w:val="center"/>
          </w:tcPr>
          <w:p>
            <w:pPr>
              <w:widowControl/>
              <w:ind w:left="631" w:hanging="631" w:hangingChars="300"/>
              <w:rPr>
                <w:rFonts w:ascii="华文楷体" w:hAnsi="华文楷体" w:eastAsia="华文楷体"/>
                <w:b/>
                <w:szCs w:val="21"/>
              </w:rPr>
            </w:pPr>
            <w:r>
              <w:rPr>
                <w:rFonts w:hint="eastAsia" w:ascii="华文楷体" w:hAnsi="华文楷体" w:eastAsia="华文楷体"/>
                <w:b/>
                <w:szCs w:val="21"/>
              </w:rPr>
              <w:t>满足土壤电阻率条件（Ω·m）</w:t>
            </w:r>
          </w:p>
        </w:tc>
        <w:tc>
          <w:tcPr>
            <w:tcW w:w="1536" w:type="dxa"/>
            <w:vAlign w:val="center"/>
          </w:tcPr>
          <w:p>
            <w:pPr>
              <w:pStyle w:val="27"/>
              <w:spacing w:line="240" w:lineRule="auto"/>
              <w:ind w:firstLine="0" w:firstLineChars="0"/>
              <w:rPr>
                <w:rFonts w:ascii="华文楷体" w:hAnsi="华文楷体" w:eastAsia="华文楷体" w:cstheme="minorBidi"/>
                <w:b/>
                <w:kern w:val="2"/>
                <w:sz w:val="21"/>
                <w:szCs w:val="21"/>
              </w:rPr>
            </w:pPr>
            <w:r>
              <w:rPr>
                <w:rFonts w:hint="eastAsia" w:ascii="华文楷体" w:hAnsi="华文楷体" w:eastAsia="华文楷体" w:cstheme="minorBidi"/>
                <w:b/>
                <w:kern w:val="2"/>
                <w:sz w:val="21"/>
                <w:szCs w:val="21"/>
              </w:rPr>
              <w:t>1000～2000及以下条件</w:t>
            </w:r>
          </w:p>
        </w:tc>
        <w:tc>
          <w:tcPr>
            <w:tcW w:w="1541" w:type="dxa"/>
            <w:vAlign w:val="center"/>
          </w:tcPr>
          <w:p>
            <w:pPr>
              <w:topLinePunct/>
              <w:snapToGrid w:val="0"/>
              <w:spacing w:beforeLines="28" w:afterLines="20"/>
              <w:rPr>
                <w:rFonts w:ascii="华文楷体" w:hAnsi="华文楷体" w:eastAsia="华文楷体"/>
                <w:b/>
                <w:szCs w:val="21"/>
              </w:rPr>
            </w:pPr>
            <w:r>
              <w:rPr>
                <w:rFonts w:hint="eastAsia" w:ascii="华文楷体" w:hAnsi="华文楷体" w:eastAsia="华文楷体"/>
                <w:b/>
                <w:szCs w:val="21"/>
              </w:rPr>
              <w:t>500～1000及以下条件</w:t>
            </w:r>
          </w:p>
        </w:tc>
        <w:tc>
          <w:tcPr>
            <w:tcW w:w="1536" w:type="dxa"/>
            <w:vAlign w:val="center"/>
          </w:tcPr>
          <w:p>
            <w:pPr>
              <w:topLinePunct/>
              <w:snapToGrid w:val="0"/>
              <w:spacing w:beforeLines="28" w:afterLines="20"/>
              <w:rPr>
                <w:rFonts w:ascii="华文楷体" w:hAnsi="华文楷体" w:eastAsia="华文楷体"/>
                <w:b/>
                <w:szCs w:val="21"/>
              </w:rPr>
            </w:pPr>
            <w:r>
              <w:rPr>
                <w:rFonts w:hint="eastAsia" w:ascii="华文楷体" w:hAnsi="华文楷体" w:eastAsia="华文楷体"/>
                <w:b/>
                <w:szCs w:val="21"/>
              </w:rPr>
              <w:t>100～500及以下条件</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100及以下条件或小型地网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80" w:hRule="atLeast"/>
          <w:jc w:val="center"/>
        </w:trPr>
        <w:tc>
          <w:tcPr>
            <w:tcW w:w="2578" w:type="dxa"/>
            <w:vAlign w:val="center"/>
          </w:tcPr>
          <w:p>
            <w:pPr>
              <w:topLinePunct/>
              <w:snapToGrid w:val="0"/>
              <w:spacing w:beforeLines="28" w:afterLines="20"/>
              <w:jc w:val="center"/>
              <w:rPr>
                <w:rFonts w:ascii="华文楷体" w:hAnsi="华文楷体" w:eastAsia="华文楷体" w:cs="宋体"/>
                <w:b/>
                <w:szCs w:val="21"/>
              </w:rPr>
            </w:pPr>
            <w:r>
              <w:rPr>
                <w:rFonts w:hint="eastAsia" w:ascii="华文楷体" w:hAnsi="华文楷体" w:eastAsia="华文楷体" w:cs="宋体"/>
                <w:b/>
                <w:szCs w:val="21"/>
              </w:rPr>
              <w:t>异频电源功率</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5</w:t>
            </w:r>
            <w:r>
              <w:rPr>
                <w:rFonts w:ascii="华文楷体" w:hAnsi="华文楷体" w:eastAsia="华文楷体"/>
                <w:b/>
                <w:szCs w:val="21"/>
              </w:rPr>
              <w:t>kVA</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3</w:t>
            </w:r>
            <w:r>
              <w:rPr>
                <w:rFonts w:ascii="华文楷体" w:hAnsi="华文楷体" w:eastAsia="华文楷体"/>
                <w:b/>
                <w:szCs w:val="21"/>
              </w:rPr>
              <w:t>kVA</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w:t>
            </w:r>
            <w:r>
              <w:rPr>
                <w:rFonts w:ascii="华文楷体" w:hAnsi="华文楷体" w:eastAsia="华文楷体"/>
                <w:b/>
                <w:szCs w:val="21"/>
              </w:rPr>
              <w:t>kVA</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200</w:t>
            </w:r>
            <w:r>
              <w:rPr>
                <w:rFonts w:ascii="华文楷体" w:hAnsi="华文楷体" w:eastAsia="华文楷体"/>
                <w:b/>
                <w:szCs w:val="21"/>
              </w:rPr>
              <w:t>VA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25"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仪器工作电源</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单相</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单相</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单相</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充电电池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60" w:hRule="atLeast"/>
          <w:jc w:val="center"/>
        </w:trPr>
        <w:tc>
          <w:tcPr>
            <w:tcW w:w="2578" w:type="dxa"/>
            <w:vAlign w:val="center"/>
          </w:tcPr>
          <w:p>
            <w:pPr>
              <w:topLinePunct/>
              <w:snapToGrid w:val="0"/>
              <w:spacing w:beforeLines="28" w:afterLines="20"/>
              <w:rPr>
                <w:rFonts w:ascii="华文楷体" w:hAnsi="华文楷体" w:eastAsia="华文楷体"/>
                <w:b/>
                <w:szCs w:val="21"/>
              </w:rPr>
            </w:pPr>
            <w:r>
              <w:rPr>
                <w:rFonts w:hint="eastAsia" w:ascii="华文楷体" w:hAnsi="华文楷体" w:eastAsia="华文楷体"/>
                <w:b/>
                <w:szCs w:val="21"/>
              </w:rPr>
              <w:t>输出电压范围（V）</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200～800</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150～600</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100～400</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70" w:hRule="atLeast"/>
          <w:jc w:val="center"/>
        </w:trPr>
        <w:tc>
          <w:tcPr>
            <w:tcW w:w="2578" w:type="dxa"/>
            <w:vAlign w:val="center"/>
          </w:tcPr>
          <w:p>
            <w:pPr>
              <w:topLinePunct/>
              <w:snapToGrid w:val="0"/>
              <w:spacing w:beforeLines="28" w:afterLines="20"/>
              <w:jc w:val="center"/>
              <w:rPr>
                <w:rFonts w:ascii="华文楷体" w:hAnsi="华文楷体" w:eastAsia="华文楷体" w:cs="宋体"/>
                <w:b/>
                <w:szCs w:val="21"/>
              </w:rPr>
            </w:pPr>
            <w:r>
              <w:rPr>
                <w:rFonts w:hint="eastAsia" w:ascii="华文楷体" w:hAnsi="华文楷体" w:eastAsia="华文楷体" w:cs="宋体"/>
                <w:b/>
                <w:szCs w:val="21"/>
              </w:rPr>
              <w:t>输出电流范围(A)</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20～5</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20～5</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20～5A</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0.1～2A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70" w:hRule="atLeast"/>
          <w:jc w:val="center"/>
        </w:trPr>
        <w:tc>
          <w:tcPr>
            <w:tcW w:w="2578" w:type="dxa"/>
            <w:vAlign w:val="center"/>
          </w:tcPr>
          <w:p>
            <w:pPr>
              <w:topLinePunct/>
              <w:snapToGrid w:val="0"/>
              <w:spacing w:beforeLines="28" w:afterLines="20"/>
              <w:jc w:val="center"/>
              <w:rPr>
                <w:rFonts w:ascii="华文楷体" w:hAnsi="华文楷体" w:eastAsia="华文楷体" w:cs="宋体"/>
                <w:b/>
                <w:szCs w:val="21"/>
              </w:rPr>
            </w:pPr>
            <w:r>
              <w:rPr>
                <w:rFonts w:hint="eastAsia" w:ascii="华文楷体" w:hAnsi="华文楷体" w:eastAsia="华文楷体" w:cs="宋体"/>
                <w:b/>
                <w:szCs w:val="21"/>
              </w:rPr>
              <w:t>输出频率（Hz）</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cs="宋体"/>
                <w:b/>
                <w:szCs w:val="21"/>
              </w:rPr>
              <w:t>45/55或49/51</w:t>
            </w:r>
          </w:p>
        </w:tc>
        <w:tc>
          <w:tcPr>
            <w:tcW w:w="1541" w:type="dxa"/>
            <w:vAlign w:val="center"/>
          </w:tcPr>
          <w:p>
            <w:pPr>
              <w:jc w:val="center"/>
            </w:pPr>
            <w:r>
              <w:rPr>
                <w:rFonts w:hint="eastAsia" w:ascii="华文楷体" w:hAnsi="华文楷体" w:eastAsia="华文楷体" w:cs="宋体"/>
                <w:b/>
                <w:szCs w:val="21"/>
              </w:rPr>
              <w:t>45/55或49/51</w:t>
            </w:r>
          </w:p>
        </w:tc>
        <w:tc>
          <w:tcPr>
            <w:tcW w:w="1536" w:type="dxa"/>
            <w:vAlign w:val="center"/>
          </w:tcPr>
          <w:p>
            <w:pPr>
              <w:jc w:val="center"/>
            </w:pPr>
            <w:r>
              <w:rPr>
                <w:rFonts w:hint="eastAsia" w:ascii="华文楷体" w:hAnsi="华文楷体" w:eastAsia="华文楷体" w:cs="宋体"/>
                <w:b/>
                <w:szCs w:val="21"/>
              </w:rPr>
              <w:t>45/5或49/51</w:t>
            </w:r>
          </w:p>
        </w:tc>
        <w:tc>
          <w:tcPr>
            <w:tcW w:w="1607" w:type="dxa"/>
            <w:vAlign w:val="center"/>
          </w:tcPr>
          <w:p>
            <w:pPr>
              <w:jc w:val="center"/>
            </w:pPr>
            <w:r>
              <w:rPr>
                <w:rFonts w:hint="eastAsia" w:ascii="华文楷体" w:hAnsi="华文楷体" w:eastAsia="华文楷体" w:cs="宋体"/>
                <w:b/>
                <w:szCs w:val="21"/>
              </w:rPr>
              <w:t>45/55或49/51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电流单频输出时间（h）</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≤4</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≤4</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≤4</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新魏" w:hAnsi="华文楷体" w:eastAsia="华文新魏"/>
                <w:b/>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电流极导线截面/长度</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2.5mm</w:t>
            </w:r>
            <w:r>
              <w:rPr>
                <w:rFonts w:hint="eastAsia" w:ascii="华文楷体" w:hAnsi="华文楷体" w:eastAsia="华文楷体"/>
                <w:b/>
                <w:szCs w:val="21"/>
                <w:vertAlign w:val="superscript"/>
              </w:rPr>
              <w:t>2</w:t>
            </w:r>
            <w:r>
              <w:rPr>
                <w:rFonts w:hint="eastAsia" w:ascii="华文楷体" w:hAnsi="华文楷体" w:eastAsia="华文楷体"/>
                <w:b/>
                <w:szCs w:val="21"/>
              </w:rPr>
              <w:t>/4km</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2.5mm</w:t>
            </w:r>
            <w:r>
              <w:rPr>
                <w:rFonts w:hint="eastAsia" w:ascii="华文楷体" w:hAnsi="华文楷体" w:eastAsia="华文楷体"/>
                <w:b/>
                <w:szCs w:val="21"/>
                <w:vertAlign w:val="superscript"/>
              </w:rPr>
              <w:t>2</w:t>
            </w:r>
            <w:r>
              <w:rPr>
                <w:rFonts w:hint="eastAsia" w:ascii="华文楷体" w:hAnsi="华文楷体" w:eastAsia="华文楷体"/>
                <w:b/>
                <w:szCs w:val="21"/>
              </w:rPr>
              <w:t>/2km</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2.5mm</w:t>
            </w:r>
            <w:r>
              <w:rPr>
                <w:rFonts w:hint="eastAsia" w:ascii="华文楷体" w:hAnsi="华文楷体" w:eastAsia="华文楷体"/>
                <w:b/>
                <w:szCs w:val="21"/>
                <w:vertAlign w:val="superscript"/>
              </w:rPr>
              <w:t>2</w:t>
            </w:r>
            <w:r>
              <w:rPr>
                <w:rFonts w:hint="eastAsia" w:ascii="华文楷体" w:hAnsi="华文楷体" w:eastAsia="华文楷体"/>
                <w:b/>
                <w:szCs w:val="21"/>
              </w:rPr>
              <w:t>/0.8km</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1.6mm</w:t>
            </w:r>
            <w:r>
              <w:rPr>
                <w:rFonts w:hint="eastAsia" w:ascii="华文楷体" w:hAnsi="华文楷体" w:eastAsia="华文楷体"/>
                <w:b/>
                <w:szCs w:val="21"/>
                <w:vertAlign w:val="superscript"/>
              </w:rPr>
              <w:t>2</w:t>
            </w:r>
            <w:r>
              <w:rPr>
                <w:rFonts w:hint="eastAsia" w:ascii="华文楷体" w:hAnsi="华文楷体" w:eastAsia="华文楷体"/>
                <w:b/>
                <w:szCs w:val="21"/>
              </w:rPr>
              <w:t>/0.4km</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电流线配置</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选配</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选配</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选配</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电压极导线截面/长度</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1.6mm</w:t>
            </w:r>
            <w:r>
              <w:rPr>
                <w:rFonts w:hint="eastAsia" w:ascii="华文楷体" w:hAnsi="华文楷体" w:eastAsia="华文楷体"/>
                <w:b/>
                <w:szCs w:val="21"/>
                <w:vertAlign w:val="superscript"/>
              </w:rPr>
              <w:t>2</w:t>
            </w:r>
            <w:r>
              <w:rPr>
                <w:rFonts w:hint="eastAsia" w:ascii="华文楷体" w:hAnsi="华文楷体" w:eastAsia="华文楷体"/>
                <w:b/>
                <w:szCs w:val="21"/>
              </w:rPr>
              <w:t>/2.5km</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1.6mm</w:t>
            </w:r>
            <w:r>
              <w:rPr>
                <w:rFonts w:hint="eastAsia" w:ascii="华文楷体" w:hAnsi="华文楷体" w:eastAsia="华文楷体"/>
                <w:b/>
                <w:szCs w:val="21"/>
                <w:vertAlign w:val="superscript"/>
              </w:rPr>
              <w:t>2</w:t>
            </w:r>
            <w:r>
              <w:rPr>
                <w:rFonts w:hint="eastAsia" w:ascii="华文楷体" w:hAnsi="华文楷体" w:eastAsia="华文楷体"/>
                <w:b/>
                <w:szCs w:val="21"/>
              </w:rPr>
              <w:t>/1.5km</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1.2mm</w:t>
            </w:r>
            <w:r>
              <w:rPr>
                <w:rFonts w:hint="eastAsia" w:ascii="华文楷体" w:hAnsi="华文楷体" w:eastAsia="华文楷体"/>
                <w:b/>
                <w:szCs w:val="21"/>
                <w:vertAlign w:val="superscript"/>
              </w:rPr>
              <w:t>2</w:t>
            </w:r>
            <w:r>
              <w:rPr>
                <w:rFonts w:hint="eastAsia" w:ascii="华文楷体" w:hAnsi="华文楷体" w:eastAsia="华文楷体"/>
                <w:b/>
                <w:szCs w:val="21"/>
              </w:rPr>
              <w:t>/0.5km</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1.2mm</w:t>
            </w:r>
            <w:r>
              <w:rPr>
                <w:rFonts w:hint="eastAsia" w:ascii="华文楷体" w:hAnsi="华文楷体" w:eastAsia="华文楷体"/>
                <w:b/>
                <w:szCs w:val="21"/>
                <w:vertAlign w:val="superscript"/>
              </w:rPr>
              <w:t>2</w:t>
            </w:r>
            <w:r>
              <w:rPr>
                <w:rFonts w:hint="eastAsia" w:ascii="华文楷体" w:hAnsi="华文楷体" w:eastAsia="华文楷体"/>
                <w:b/>
                <w:szCs w:val="21"/>
              </w:rPr>
              <w:t>/0.25km</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电流线配置</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选配</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选配</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选配</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接地极钢钎数量/规格</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4*∮12*800mm</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4*∮12*800mm</w:t>
            </w:r>
          </w:p>
        </w:tc>
        <w:tc>
          <w:tcPr>
            <w:tcW w:w="1536" w:type="dxa"/>
            <w:vAlign w:val="center"/>
          </w:tcPr>
          <w:p>
            <w:pPr>
              <w:topLinePunct/>
              <w:snapToGrid w:val="0"/>
              <w:spacing w:beforeLines="28" w:afterLines="20"/>
              <w:rPr>
                <w:rFonts w:ascii="华文楷体" w:hAnsi="华文楷体" w:eastAsia="华文楷体"/>
                <w:b/>
                <w:szCs w:val="21"/>
              </w:rPr>
            </w:pPr>
            <w:r>
              <w:rPr>
                <w:rFonts w:hint="eastAsia" w:ascii="华文楷体" w:hAnsi="华文楷体" w:eastAsia="华文楷体"/>
                <w:b/>
                <w:szCs w:val="21"/>
              </w:rPr>
              <w:t>4*∮10*500mm</w:t>
            </w:r>
          </w:p>
        </w:tc>
        <w:tc>
          <w:tcPr>
            <w:tcW w:w="1607" w:type="dxa"/>
            <w:vAlign w:val="center"/>
          </w:tcPr>
          <w:p>
            <w:pPr>
              <w:topLinePunct/>
              <w:snapToGrid w:val="0"/>
              <w:spacing w:beforeLines="28" w:afterLines="20"/>
              <w:rPr>
                <w:rFonts w:ascii="华文楷体" w:hAnsi="华文楷体" w:eastAsia="华文楷体"/>
                <w:b/>
                <w:szCs w:val="21"/>
              </w:rPr>
            </w:pPr>
            <w:r>
              <w:rPr>
                <w:rFonts w:hint="eastAsia" w:ascii="华文楷体" w:hAnsi="华文楷体" w:eastAsia="华文楷体"/>
                <w:b/>
                <w:szCs w:val="21"/>
              </w:rPr>
              <w:t>4*∮10*500mm</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接地钢钎配置</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41" w:type="dxa"/>
            <w:vAlign w:val="center"/>
          </w:tcPr>
          <w:p>
            <w:pPr>
              <w:jc w:val="center"/>
            </w:pPr>
            <w:r>
              <w:rPr>
                <w:rFonts w:hint="eastAsia" w:ascii="华文楷体" w:hAnsi="华文楷体" w:eastAsia="华文楷体"/>
                <w:b/>
                <w:szCs w:val="21"/>
              </w:rPr>
              <w:t>有</w:t>
            </w:r>
          </w:p>
        </w:tc>
        <w:tc>
          <w:tcPr>
            <w:tcW w:w="1536" w:type="dxa"/>
            <w:vAlign w:val="center"/>
          </w:tcPr>
          <w:p>
            <w:pPr>
              <w:jc w:val="center"/>
            </w:pPr>
            <w:r>
              <w:rPr>
                <w:rFonts w:hint="eastAsia" w:ascii="华文楷体" w:hAnsi="华文楷体" w:eastAsia="华文楷体"/>
                <w:b/>
                <w:szCs w:val="21"/>
              </w:rPr>
              <w:t>有</w:t>
            </w:r>
          </w:p>
        </w:tc>
        <w:tc>
          <w:tcPr>
            <w:tcW w:w="1607" w:type="dxa"/>
            <w:vAlign w:val="center"/>
          </w:tcPr>
          <w:p>
            <w:pPr>
              <w:jc w:val="center"/>
            </w:pPr>
            <w:r>
              <w:rPr>
                <w:rFonts w:hint="eastAsia" w:ascii="华文楷体" w:hAnsi="华文楷体" w:eastAsia="华文楷体"/>
                <w:b/>
                <w:szCs w:val="21"/>
              </w:rPr>
              <w:t>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电流极回路阻抗检测</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41" w:type="dxa"/>
            <w:vAlign w:val="center"/>
          </w:tcPr>
          <w:p>
            <w:pPr>
              <w:jc w:val="center"/>
            </w:pPr>
            <w:r>
              <w:rPr>
                <w:rFonts w:hint="eastAsia" w:ascii="华文楷体" w:hAnsi="华文楷体" w:eastAsia="华文楷体"/>
                <w:b/>
                <w:szCs w:val="21"/>
              </w:rPr>
              <w:t>有</w:t>
            </w:r>
          </w:p>
        </w:tc>
        <w:tc>
          <w:tcPr>
            <w:tcW w:w="1536" w:type="dxa"/>
            <w:vAlign w:val="center"/>
          </w:tcPr>
          <w:p>
            <w:pPr>
              <w:jc w:val="center"/>
            </w:pPr>
            <w:r>
              <w:rPr>
                <w:rFonts w:hint="eastAsia" w:ascii="华文楷体" w:hAnsi="华文楷体" w:eastAsia="华文楷体"/>
                <w:b/>
                <w:szCs w:val="21"/>
              </w:rPr>
              <w:t>有</w:t>
            </w:r>
          </w:p>
        </w:tc>
        <w:tc>
          <w:tcPr>
            <w:tcW w:w="1607" w:type="dxa"/>
            <w:vAlign w:val="center"/>
          </w:tcPr>
          <w:p>
            <w:pPr>
              <w:jc w:val="center"/>
            </w:pPr>
            <w:r>
              <w:rPr>
                <w:rFonts w:hint="eastAsia" w:ascii="华文楷体" w:hAnsi="华文楷体" w:eastAsia="华文楷体"/>
                <w:b/>
                <w:szCs w:val="21"/>
              </w:rPr>
              <w:t>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电流极引线绝缘检测</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41" w:type="dxa"/>
            <w:vAlign w:val="center"/>
          </w:tcPr>
          <w:p>
            <w:pPr>
              <w:jc w:val="center"/>
            </w:pPr>
            <w:r>
              <w:rPr>
                <w:rFonts w:hint="eastAsia" w:ascii="华文楷体" w:hAnsi="华文楷体" w:eastAsia="华文楷体"/>
                <w:b/>
                <w:szCs w:val="21"/>
              </w:rPr>
              <w:t>有</w:t>
            </w:r>
          </w:p>
        </w:tc>
        <w:tc>
          <w:tcPr>
            <w:tcW w:w="1536" w:type="dxa"/>
            <w:vAlign w:val="center"/>
          </w:tcPr>
          <w:p>
            <w:pPr>
              <w:jc w:val="center"/>
            </w:pPr>
            <w:r>
              <w:rPr>
                <w:rFonts w:hint="eastAsia" w:ascii="华文楷体" w:hAnsi="华文楷体" w:eastAsia="华文楷体"/>
                <w:b/>
                <w:szCs w:val="21"/>
              </w:rPr>
              <w:t>有</w:t>
            </w:r>
          </w:p>
        </w:tc>
        <w:tc>
          <w:tcPr>
            <w:tcW w:w="1607" w:type="dxa"/>
          </w:tcPr>
          <w:p>
            <w:pPr>
              <w:jc w:val="center"/>
            </w:pPr>
            <w:r>
              <w:rPr>
                <w:rFonts w:hint="eastAsia" w:ascii="华文新魏" w:hAnsi="华文楷体" w:eastAsia="华文新魏"/>
                <w:b/>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电压极回路阻抗检测</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41" w:type="dxa"/>
            <w:vAlign w:val="center"/>
          </w:tcPr>
          <w:p>
            <w:pPr>
              <w:jc w:val="center"/>
            </w:pPr>
            <w:r>
              <w:rPr>
                <w:rFonts w:hint="eastAsia" w:ascii="华文楷体" w:hAnsi="华文楷体" w:eastAsia="华文楷体"/>
                <w:b/>
                <w:szCs w:val="21"/>
              </w:rPr>
              <w:t>有</w:t>
            </w:r>
          </w:p>
        </w:tc>
        <w:tc>
          <w:tcPr>
            <w:tcW w:w="1536" w:type="dxa"/>
            <w:vAlign w:val="center"/>
          </w:tcPr>
          <w:p>
            <w:pPr>
              <w:jc w:val="center"/>
            </w:pPr>
            <w:r>
              <w:rPr>
                <w:rFonts w:hint="eastAsia" w:ascii="华文楷体" w:hAnsi="华文楷体" w:eastAsia="华文楷体"/>
                <w:b/>
                <w:szCs w:val="21"/>
              </w:rPr>
              <w:t>有</w:t>
            </w:r>
          </w:p>
        </w:tc>
        <w:tc>
          <w:tcPr>
            <w:tcW w:w="1607" w:type="dxa"/>
          </w:tcPr>
          <w:p>
            <w:pPr>
              <w:jc w:val="center"/>
            </w:pPr>
            <w:r>
              <w:rPr>
                <w:rFonts w:hint="eastAsia" w:ascii="华文新魏" w:hAnsi="华文楷体" w:eastAsia="华文新魏"/>
                <w:b/>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电压极引线绝缘检测</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41" w:type="dxa"/>
            <w:vAlign w:val="center"/>
          </w:tcPr>
          <w:p>
            <w:pPr>
              <w:jc w:val="center"/>
            </w:pPr>
            <w:r>
              <w:rPr>
                <w:rFonts w:hint="eastAsia" w:ascii="华文楷体" w:hAnsi="华文楷体" w:eastAsia="华文楷体"/>
                <w:b/>
                <w:szCs w:val="21"/>
              </w:rPr>
              <w:t>有</w:t>
            </w:r>
          </w:p>
        </w:tc>
        <w:tc>
          <w:tcPr>
            <w:tcW w:w="1536" w:type="dxa"/>
            <w:vAlign w:val="center"/>
          </w:tcPr>
          <w:p>
            <w:pPr>
              <w:jc w:val="center"/>
            </w:pPr>
            <w:r>
              <w:rPr>
                <w:rFonts w:hint="eastAsia" w:ascii="华文楷体" w:hAnsi="华文楷体" w:eastAsia="华文楷体"/>
                <w:b/>
                <w:szCs w:val="21"/>
              </w:rPr>
              <w:t>有</w:t>
            </w:r>
          </w:p>
        </w:tc>
        <w:tc>
          <w:tcPr>
            <w:tcW w:w="1607" w:type="dxa"/>
          </w:tcPr>
          <w:p>
            <w:pPr>
              <w:jc w:val="center"/>
            </w:pPr>
            <w:r>
              <w:rPr>
                <w:rFonts w:hint="eastAsia" w:ascii="华文新魏" w:hAnsi="华文楷体" w:eastAsia="华文新魏"/>
                <w:b/>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3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电压极干扰电压测试</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41" w:type="dxa"/>
            <w:vAlign w:val="center"/>
          </w:tcPr>
          <w:p>
            <w:pPr>
              <w:jc w:val="center"/>
            </w:pPr>
            <w:r>
              <w:rPr>
                <w:rFonts w:hint="eastAsia" w:ascii="华文楷体" w:hAnsi="华文楷体" w:eastAsia="华文楷体"/>
                <w:b/>
                <w:szCs w:val="21"/>
              </w:rPr>
              <w:t>有</w:t>
            </w:r>
          </w:p>
        </w:tc>
        <w:tc>
          <w:tcPr>
            <w:tcW w:w="1536" w:type="dxa"/>
            <w:vAlign w:val="center"/>
          </w:tcPr>
          <w:p>
            <w:pPr>
              <w:jc w:val="center"/>
            </w:pPr>
            <w:r>
              <w:rPr>
                <w:rFonts w:hint="eastAsia" w:ascii="华文楷体" w:hAnsi="华文楷体" w:eastAsia="华文楷体"/>
                <w:b/>
                <w:szCs w:val="21"/>
              </w:rPr>
              <w:t>有</w:t>
            </w:r>
          </w:p>
        </w:tc>
        <w:tc>
          <w:tcPr>
            <w:tcW w:w="1607" w:type="dxa"/>
            <w:vAlign w:val="center"/>
          </w:tcPr>
          <w:p>
            <w:pPr>
              <w:topLinePunct/>
              <w:snapToGrid w:val="0"/>
              <w:spacing w:beforeLines="28" w:afterLines="20"/>
              <w:jc w:val="center"/>
              <w:rPr>
                <w:rFonts w:ascii="华文新魏" w:hAnsi="华文楷体" w:eastAsia="华文新魏"/>
                <w:b/>
                <w:szCs w:val="21"/>
              </w:rPr>
            </w:pPr>
            <w:r>
              <w:rPr>
                <w:rFonts w:hint="eastAsia" w:ascii="华文楷体" w:hAnsi="华文楷体" w:eastAsia="华文楷体"/>
                <w:b/>
                <w:szCs w:val="21"/>
              </w:rPr>
              <w:t>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选频电压极分流测试</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新魏" w:hAnsi="华文楷体" w:eastAsia="华文新魏"/>
                <w:b/>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cs="宋体"/>
                <w:b/>
                <w:szCs w:val="21"/>
              </w:rPr>
              <w:t>跨步/接触电位差测试</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满足</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满足</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满足</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新魏" w:hAnsi="华文楷体" w:eastAsia="华文新魏"/>
                <w:b/>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cs="宋体"/>
                <w:b/>
                <w:szCs w:val="21"/>
              </w:rPr>
              <w:t>转移电位/梯度测试</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满足</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满足</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满足</w:t>
            </w:r>
          </w:p>
        </w:tc>
        <w:tc>
          <w:tcPr>
            <w:tcW w:w="1607" w:type="dxa"/>
            <w:vAlign w:val="center"/>
          </w:tcPr>
          <w:p>
            <w:pPr>
              <w:topLinePunct/>
              <w:snapToGrid w:val="0"/>
              <w:spacing w:beforeLines="28" w:afterLines="20"/>
              <w:ind w:left="420" w:leftChars="200" w:firstLine="105" w:firstLineChars="50"/>
              <w:rPr>
                <w:rFonts w:ascii="华文楷体" w:hAnsi="华文楷体" w:eastAsia="华文楷体"/>
                <w:b/>
                <w:szCs w:val="21"/>
              </w:rPr>
            </w:pPr>
            <w:r>
              <w:rPr>
                <w:rFonts w:hint="eastAsia" w:ascii="华文新魏" w:hAnsi="华文楷体" w:eastAsia="华文新魏"/>
                <w:b/>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cs="宋体"/>
                <w:b/>
                <w:szCs w:val="21"/>
              </w:rPr>
              <w:t>土壤电阻率测试功能</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具备</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具备</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具备</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具备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03" w:hRule="atLeas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移动万向平板车</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41"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536"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b/>
                <w:szCs w:val="21"/>
              </w:rPr>
              <w:t>有</w:t>
            </w:r>
          </w:p>
        </w:tc>
        <w:tc>
          <w:tcPr>
            <w:tcW w:w="1607" w:type="dxa"/>
            <w:vAlign w:val="center"/>
          </w:tcPr>
          <w:p>
            <w:pPr>
              <w:topLinePunct/>
              <w:snapToGrid w:val="0"/>
              <w:spacing w:beforeLines="28" w:afterLines="20"/>
              <w:jc w:val="center"/>
              <w:rPr>
                <w:rFonts w:ascii="华文楷体" w:hAnsi="华文楷体" w:eastAsia="华文楷体"/>
                <w:b/>
                <w:szCs w:val="21"/>
              </w:rPr>
            </w:pPr>
            <w:r>
              <w:rPr>
                <w:rFonts w:hint="eastAsia" w:ascii="华文新魏" w:hAnsi="华文楷体" w:eastAsia="华文新魏"/>
                <w:b/>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2578" w:type="dxa"/>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cs="宋体"/>
                <w:b/>
                <w:szCs w:val="21"/>
              </w:rPr>
              <w:t>外形尺寸</w:t>
            </w:r>
          </w:p>
        </w:tc>
        <w:tc>
          <w:tcPr>
            <w:tcW w:w="4613" w:type="dxa"/>
            <w:gridSpan w:val="3"/>
            <w:vAlign w:val="center"/>
          </w:tcPr>
          <w:p>
            <w:pPr>
              <w:topLinePunct/>
              <w:snapToGrid w:val="0"/>
              <w:spacing w:beforeLines="28" w:afterLines="20"/>
              <w:jc w:val="center"/>
              <w:rPr>
                <w:rFonts w:ascii="华文楷体" w:hAnsi="华文楷体" w:eastAsia="华文楷体"/>
                <w:b/>
                <w:szCs w:val="21"/>
              </w:rPr>
            </w:pPr>
            <w:r>
              <w:rPr>
                <w:rFonts w:ascii="华文楷体" w:hAnsi="华文楷体" w:eastAsia="华文楷体"/>
                <w:b/>
                <w:szCs w:val="21"/>
              </w:rPr>
              <w:t>550mm*400mm*</w:t>
            </w:r>
            <w:r>
              <w:rPr>
                <w:rFonts w:hint="eastAsia" w:ascii="华文楷体" w:hAnsi="华文楷体" w:eastAsia="华文楷体"/>
                <w:b/>
                <w:szCs w:val="21"/>
              </w:rPr>
              <w:t>9</w:t>
            </w:r>
            <w:r>
              <w:rPr>
                <w:rFonts w:ascii="华文楷体" w:hAnsi="华文楷体" w:eastAsia="华文楷体"/>
                <w:b/>
                <w:szCs w:val="21"/>
              </w:rPr>
              <w:t>00mm</w:t>
            </w:r>
          </w:p>
        </w:tc>
        <w:tc>
          <w:tcPr>
            <w:tcW w:w="1607" w:type="dxa"/>
            <w:vAlign w:val="center"/>
          </w:tcPr>
          <w:p>
            <w:pPr>
              <w:topLinePunct/>
              <w:snapToGrid w:val="0"/>
              <w:spacing w:beforeLines="28" w:afterLines="20"/>
              <w:jc w:val="center"/>
              <w:rPr>
                <w:rFonts w:ascii="华文楷体" w:hAnsi="华文楷体" w:eastAsia="华文楷体"/>
                <w:b/>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2578" w:type="dxa"/>
            <w:tcBorders>
              <w:bottom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hint="eastAsia" w:ascii="华文楷体" w:hAnsi="华文楷体" w:eastAsia="华文楷体" w:cs="宋体"/>
                <w:b/>
                <w:szCs w:val="21"/>
              </w:rPr>
              <w:t>重    量</w:t>
            </w:r>
          </w:p>
        </w:tc>
        <w:tc>
          <w:tcPr>
            <w:tcW w:w="1536" w:type="dxa"/>
            <w:tcBorders>
              <w:bottom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ascii="华文楷体" w:hAnsi="华文楷体" w:eastAsia="华文楷体"/>
                <w:b/>
                <w:szCs w:val="21"/>
              </w:rPr>
              <w:t>&lt;</w:t>
            </w:r>
            <w:r>
              <w:rPr>
                <w:rFonts w:hint="eastAsia" w:ascii="华文楷体" w:hAnsi="华文楷体" w:eastAsia="华文楷体"/>
                <w:b/>
                <w:szCs w:val="21"/>
              </w:rPr>
              <w:t>75k</w:t>
            </w:r>
            <w:r>
              <w:rPr>
                <w:rFonts w:ascii="华文楷体" w:hAnsi="华文楷体" w:eastAsia="华文楷体"/>
                <w:b/>
                <w:szCs w:val="21"/>
              </w:rPr>
              <w:t>g</w:t>
            </w:r>
          </w:p>
        </w:tc>
        <w:tc>
          <w:tcPr>
            <w:tcW w:w="1541" w:type="dxa"/>
            <w:tcBorders>
              <w:bottom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ascii="华文楷体" w:hAnsi="华文楷体" w:eastAsia="华文楷体"/>
                <w:b/>
                <w:szCs w:val="21"/>
              </w:rPr>
              <w:t>&lt;</w:t>
            </w:r>
            <w:r>
              <w:rPr>
                <w:rFonts w:hint="eastAsia" w:ascii="华文楷体" w:hAnsi="华文楷体" w:eastAsia="华文楷体"/>
                <w:b/>
                <w:szCs w:val="21"/>
              </w:rPr>
              <w:t>65k</w:t>
            </w:r>
            <w:r>
              <w:rPr>
                <w:rFonts w:ascii="华文楷体" w:hAnsi="华文楷体" w:eastAsia="华文楷体"/>
                <w:b/>
                <w:szCs w:val="21"/>
              </w:rPr>
              <w:t>g</w:t>
            </w:r>
          </w:p>
        </w:tc>
        <w:tc>
          <w:tcPr>
            <w:tcW w:w="1536" w:type="dxa"/>
            <w:tcBorders>
              <w:bottom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ascii="华文楷体" w:hAnsi="华文楷体" w:eastAsia="华文楷体"/>
                <w:b/>
                <w:szCs w:val="21"/>
              </w:rPr>
              <w:t>&lt;</w:t>
            </w:r>
            <w:r>
              <w:rPr>
                <w:rFonts w:hint="eastAsia" w:ascii="华文楷体" w:hAnsi="华文楷体" w:eastAsia="华文楷体"/>
                <w:b/>
                <w:szCs w:val="21"/>
              </w:rPr>
              <w:t>55k</w:t>
            </w:r>
            <w:r>
              <w:rPr>
                <w:rFonts w:ascii="华文楷体" w:hAnsi="华文楷体" w:eastAsia="华文楷体"/>
                <w:b/>
                <w:szCs w:val="21"/>
              </w:rPr>
              <w:t>g</w:t>
            </w:r>
          </w:p>
        </w:tc>
        <w:tc>
          <w:tcPr>
            <w:tcW w:w="1607" w:type="dxa"/>
            <w:tcBorders>
              <w:bottom w:val="single" w:color="auto" w:sz="8" w:space="0"/>
            </w:tcBorders>
            <w:vAlign w:val="center"/>
          </w:tcPr>
          <w:p>
            <w:pPr>
              <w:topLinePunct/>
              <w:snapToGrid w:val="0"/>
              <w:spacing w:beforeLines="28" w:afterLines="20"/>
              <w:jc w:val="center"/>
              <w:rPr>
                <w:rFonts w:ascii="华文楷体" w:hAnsi="华文楷体" w:eastAsia="华文楷体"/>
                <w:b/>
                <w:szCs w:val="21"/>
              </w:rPr>
            </w:pPr>
            <w:r>
              <w:rPr>
                <w:rFonts w:ascii="华文楷体" w:hAnsi="华文楷体" w:eastAsia="华文楷体"/>
                <w:b/>
                <w:szCs w:val="21"/>
              </w:rPr>
              <w:t>&lt;</w:t>
            </w:r>
            <w:r>
              <w:rPr>
                <w:rFonts w:hint="eastAsia" w:ascii="华文楷体" w:hAnsi="华文楷体" w:eastAsia="华文楷体"/>
                <w:b/>
                <w:szCs w:val="21"/>
              </w:rPr>
              <w:t>4.5k</w:t>
            </w:r>
            <w:r>
              <w:rPr>
                <w:rFonts w:ascii="华文楷体" w:hAnsi="华文楷体" w:eastAsia="华文楷体"/>
                <w:b/>
                <w:szCs w:val="21"/>
              </w:rPr>
              <w:t>g</w:t>
            </w:r>
          </w:p>
        </w:tc>
      </w:tr>
    </w:tbl>
    <w:p>
      <w:pPr>
        <w:pStyle w:val="2"/>
        <w:spacing w:line="276" w:lineRule="auto"/>
        <w:rPr>
          <w:rFonts w:asciiTheme="minorEastAsia" w:hAnsiTheme="minorEastAsia"/>
          <w:bCs w:val="0"/>
          <w:kern w:val="2"/>
          <w:sz w:val="24"/>
          <w:szCs w:val="24"/>
        </w:rPr>
      </w:pPr>
      <w:bookmarkStart w:id="5" w:name="_Toc1648895"/>
      <w:r>
        <w:rPr>
          <w:rFonts w:hint="eastAsia" w:asciiTheme="minorEastAsia" w:hAnsiTheme="minorEastAsia"/>
          <w:bCs w:val="0"/>
          <w:kern w:val="2"/>
          <w:sz w:val="24"/>
          <w:szCs w:val="24"/>
        </w:rPr>
        <w:t>6 测试原理及干扰分析</w:t>
      </w:r>
      <w:bookmarkEnd w:id="5"/>
    </w:p>
    <w:p>
      <w:pPr>
        <w:spacing w:line="360" w:lineRule="auto"/>
        <w:ind w:firstLine="480" w:firstLineChars="200"/>
        <w:rPr>
          <w:rFonts w:ascii="宋体" w:hAnsi="宋体" w:eastAsia="宋体" w:cs="宋体"/>
          <w:color w:val="000000"/>
          <w:kern w:val="0"/>
          <w:sz w:val="24"/>
          <w:szCs w:val="24"/>
        </w:rPr>
      </w:pPr>
      <w:r>
        <w:rPr>
          <w:rFonts w:ascii="宋体" w:hAnsi="宋体" w:eastAsia="宋体" w:cs="宋体"/>
          <w:kern w:val="0"/>
          <w:sz w:val="24"/>
          <w:szCs w:val="24"/>
        </w:rPr>
        <w:t>随着超高电压、大容量电厂、变电站在系统中的普遍使用，大型接地网数量剧增，现行测量仪器及测量方法，因测量准确度和施工过程复杂已不能满足大型接地装置特性参数测量的要求。</w:t>
      </w:r>
      <w:r>
        <w:rPr>
          <w:rFonts w:hint="eastAsia" w:ascii="宋体" w:hAnsi="宋体" w:eastAsia="宋体" w:cs="宋体"/>
          <w:color w:val="000000"/>
          <w:kern w:val="0"/>
          <w:sz w:val="24"/>
          <w:szCs w:val="24"/>
        </w:rPr>
        <w:t>特别是在进行分流系数和</w:t>
      </w:r>
      <w:r>
        <w:rPr>
          <w:rFonts w:hint="eastAsia" w:ascii="宋体" w:hAnsi="宋体" w:eastAsia="宋体" w:cs="Times New Roman"/>
          <w:sz w:val="24"/>
          <w:szCs w:val="24"/>
        </w:rPr>
        <w:t>场区地表电位梯度的测试时，</w:t>
      </w:r>
      <w:r>
        <w:rPr>
          <w:rFonts w:hint="eastAsia" w:ascii="宋体" w:hAnsi="宋体" w:eastAsia="宋体" w:cs="宋体"/>
          <w:kern w:val="0"/>
          <w:sz w:val="24"/>
          <w:szCs w:val="24"/>
        </w:rPr>
        <w:t>通常较大规模的变电所需要测试的点较多，这就需要提供的电流值要较高并可以具有较长时间的维持，这在一定程度上对试验设备提出了更高的要求。</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在对接地装置进行测量时，由于受不平衡零序电流以及射频等各种干扰，使得测试结果产生很大的误差。特别是大型接地网的接地阻抗一般很小（一般在</w:t>
      </w:r>
      <w:r>
        <w:rPr>
          <w:rFonts w:ascii="宋体" w:hAnsi="宋体" w:eastAsia="宋体" w:cs="Times New Roman"/>
          <w:sz w:val="24"/>
          <w:szCs w:val="24"/>
        </w:rPr>
        <w:t>0.5</w:t>
      </w:r>
      <w:r>
        <w:rPr>
          <w:rFonts w:hint="eastAsia" w:ascii="宋体" w:hAnsi="宋体" w:eastAsia="宋体" w:cs="Times New Roman"/>
          <w:sz w:val="24"/>
          <w:szCs w:val="24"/>
        </w:rPr>
        <w:t>Ω以下），干扰带来的相对误差更大。为了降低现场干扰的影响，目前采用的方法主要有以下</w:t>
      </w:r>
      <w:r>
        <w:rPr>
          <w:rFonts w:hint="eastAsia" w:ascii="宋体" w:hAnsi="宋体" w:eastAsia="宋体" w:cs="Times New Roman"/>
          <w:sz w:val="24"/>
          <w:szCs w:val="24"/>
          <w:lang w:eastAsia="zh-CN"/>
        </w:rPr>
        <w:t>两</w:t>
      </w:r>
      <w:r>
        <w:rPr>
          <w:rFonts w:hint="eastAsia" w:ascii="宋体" w:hAnsi="宋体" w:eastAsia="宋体" w:cs="Times New Roman"/>
          <w:sz w:val="24"/>
          <w:szCs w:val="24"/>
        </w:rPr>
        <w:t>种，第一种方法是通过加大工频测试电流（DL/T475-2017标准推荐不宜小于50A）来加大信号电压和信号电流，从而提高信噪比，减小测量误差。这种方法由于采用了很大的测试电流，使得设备非常笨重，且布线劳动强度很大，耗时耗力。而且，由于主要干扰与信号同频，无法从根本上消除干扰的影响。第二种是变频法原理，是通过改变测试电流的频率来避开工频干扰，由于信号频率与干扰频率不同，就可以通过测量系统选频滤波方式来消除干扰的影响，从而提高测量精度。变频法由于采用的测试电流无需太大，因此设备小巧，布线劳动强度也大大减轻。</w:t>
      </w:r>
      <w:r>
        <w:rPr>
          <w:rFonts w:ascii="宋体" w:hAnsi="宋体" w:eastAsia="宋体" w:cs="宋体"/>
          <w:color w:val="000000"/>
          <w:kern w:val="0"/>
          <w:sz w:val="24"/>
          <w:szCs w:val="24"/>
        </w:rPr>
        <w:t>根据实践经验，地中杂散电流的分布面很广，而且其变化情况通常没有规律可循。它随着电网的运行方式和负荷的变化情况而改变，其主要频率为工频基波，也有一定数量的谐波。在同一地点，杂散电流随时间而变化</w:t>
      </w:r>
      <w:r>
        <w:rPr>
          <w:rFonts w:hint="eastAsia" w:ascii="宋体" w:hAnsi="宋体" w:eastAsia="宋体" w:cs="宋体"/>
          <w:color w:val="000000"/>
          <w:kern w:val="0"/>
          <w:sz w:val="24"/>
          <w:szCs w:val="24"/>
        </w:rPr>
        <w:t>，</w:t>
      </w:r>
      <w:r>
        <w:rPr>
          <w:rFonts w:ascii="宋体" w:hAnsi="宋体" w:eastAsia="宋体" w:cs="宋体"/>
          <w:color w:val="000000"/>
          <w:kern w:val="0"/>
          <w:sz w:val="24"/>
          <w:szCs w:val="24"/>
        </w:rPr>
        <w:t>在同一时间，它又因地点改变而不同</w:t>
      </w:r>
      <w:r>
        <w:rPr>
          <w:rFonts w:hint="eastAsia" w:ascii="宋体" w:hAnsi="宋体" w:eastAsia="宋体" w:cs="宋体"/>
          <w:color w:val="000000"/>
          <w:kern w:val="0"/>
          <w:sz w:val="24"/>
          <w:szCs w:val="24"/>
        </w:rPr>
        <w:t>。</w:t>
      </w:r>
      <w:r>
        <w:rPr>
          <w:rFonts w:hint="eastAsia" w:ascii="宋体" w:hAnsi="宋体" w:eastAsia="宋体" w:cs="Times New Roman"/>
          <w:sz w:val="24"/>
          <w:szCs w:val="24"/>
        </w:rPr>
        <w:t>为了保证测试的准确性，测试频率按照行业标准DL/T475-2017规定测试电流频率宜在40～</w:t>
      </w:r>
      <w:r>
        <w:rPr>
          <w:rFonts w:ascii="宋体" w:hAnsi="宋体" w:eastAsia="宋体" w:cs="Times New Roman"/>
          <w:sz w:val="24"/>
          <w:szCs w:val="24"/>
        </w:rPr>
        <w:t>60Hz</w:t>
      </w:r>
      <w:r>
        <w:rPr>
          <w:rFonts w:hint="eastAsia" w:ascii="宋体" w:hAnsi="宋体" w:eastAsia="宋体" w:cs="Times New Roman"/>
          <w:sz w:val="24"/>
          <w:szCs w:val="24"/>
        </w:rPr>
        <w:t>之间。</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本测试系统测试电源</w:t>
      </w:r>
      <w:r>
        <w:rPr>
          <w:rFonts w:hint="eastAsia" w:ascii="Times New Roman" w:hAnsi="Times New Roman" w:eastAsia="宋体" w:cs="Times New Roman"/>
          <w:sz w:val="24"/>
          <w:szCs w:val="24"/>
        </w:rPr>
        <w:t>采用40Hz-60Hz（按1Hz或5Hz与50Hz相邻对等频率）的交流电源自动选频跟踪测试，能在强干扰环境下准确测</w:t>
      </w:r>
      <w:r>
        <w:rPr>
          <w:rFonts w:hint="eastAsia" w:ascii="Times New Roman" w:hAnsi="Times New Roman" w:eastAsia="宋体" w:cs="Times New Roman"/>
          <w:sz w:val="24"/>
          <w:szCs w:val="24"/>
          <w:lang w:eastAsia="zh-CN"/>
        </w:rPr>
        <w:t>量</w:t>
      </w:r>
      <w:r>
        <w:rPr>
          <w:rFonts w:hint="eastAsia" w:ascii="Times New Roman" w:hAnsi="Times New Roman" w:eastAsia="宋体" w:cs="Times New Roman"/>
          <w:sz w:val="24"/>
          <w:szCs w:val="24"/>
        </w:rPr>
        <w:t>后换算到工频50Hz下的数据，</w:t>
      </w:r>
      <w:r>
        <w:rPr>
          <w:rFonts w:hint="eastAsia" w:ascii="宋体" w:hAnsi="宋体" w:eastAsia="宋体" w:cs="Times New Roman"/>
          <w:sz w:val="24"/>
          <w:szCs w:val="24"/>
        </w:rPr>
        <w:t>因此测量的准确性和等效性进一步得到提高。</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测试系统变频稳流电源可输出频率为40Hz～300Hz的正弦波测试电流，输出频率及电流大小幅值受系统程序指令控制。测量部分电压采样电路具有较高输入阻抗，在跨步电位、接触电位、梯度分布等测试时不易受两电位极与变电站地面接触电阻大小变化影响，电压测量电路将采集到信号放大后送给数字滤波器，数字滤波器用于滤除非选频的工频等干扰信号，只接受仪器选定的频率信号。采用自动双变频（也可单频）方式进行接地阻抗的自动测试，仪器测量及控制系统通过A/D转换器取得远端电流极的注入异频电流和电位极测取的同频电压波形数据，取试验双频率点的平均值作为实测工频接地电阻R</w:t>
      </w:r>
      <w:r>
        <w:rPr>
          <w:rFonts w:hint="eastAsia" w:ascii="宋体" w:hAnsi="宋体" w:eastAsia="宋体" w:cs="Times New Roman"/>
          <w:sz w:val="24"/>
          <w:szCs w:val="24"/>
          <w:vertAlign w:val="subscript"/>
        </w:rPr>
        <w:t>D</w:t>
      </w:r>
      <w:r>
        <w:rPr>
          <w:rFonts w:hint="eastAsia" w:ascii="宋体" w:hAnsi="宋体" w:eastAsia="宋体" w:cs="Times New Roman"/>
          <w:sz w:val="24"/>
          <w:szCs w:val="24"/>
        </w:rPr>
        <w:t>、接地电抗X</w:t>
      </w:r>
      <w:r>
        <w:rPr>
          <w:rFonts w:hint="eastAsia" w:ascii="宋体" w:hAnsi="宋体" w:eastAsia="宋体" w:cs="Times New Roman"/>
          <w:sz w:val="24"/>
          <w:szCs w:val="24"/>
          <w:vertAlign w:val="subscript"/>
        </w:rPr>
        <w:t>D</w:t>
      </w:r>
      <w:r>
        <w:rPr>
          <w:rFonts w:hint="eastAsia" w:ascii="宋体" w:hAnsi="宋体" w:eastAsia="宋体" w:cs="Times New Roman"/>
          <w:sz w:val="24"/>
          <w:szCs w:val="24"/>
        </w:rPr>
        <w:t>，并导算出接地阻抗Z</w:t>
      </w:r>
      <w:r>
        <w:rPr>
          <w:rFonts w:hint="eastAsia" w:ascii="宋体" w:hAnsi="宋体" w:eastAsia="宋体" w:cs="Times New Roman"/>
          <w:sz w:val="24"/>
          <w:szCs w:val="24"/>
          <w:vertAlign w:val="subscript"/>
        </w:rPr>
        <w:t>D</w:t>
      </w:r>
      <w:r>
        <w:rPr>
          <w:rFonts w:hint="eastAsia" w:ascii="宋体" w:hAnsi="宋体" w:eastAsia="宋体" w:cs="Times New Roman"/>
          <w:sz w:val="24"/>
          <w:szCs w:val="24"/>
        </w:rPr>
        <w:t>、接地电感L</w:t>
      </w:r>
      <w:r>
        <w:rPr>
          <w:rFonts w:hint="eastAsia" w:ascii="宋体" w:hAnsi="宋体" w:eastAsia="宋体" w:cs="Times New Roman"/>
          <w:sz w:val="24"/>
          <w:szCs w:val="24"/>
          <w:vertAlign w:val="subscript"/>
        </w:rPr>
        <w:t>D</w:t>
      </w:r>
      <w:r>
        <w:rPr>
          <w:rFonts w:hint="eastAsia" w:ascii="宋体" w:hAnsi="宋体" w:eastAsia="宋体" w:cs="Times New Roman"/>
          <w:sz w:val="24"/>
          <w:szCs w:val="24"/>
        </w:rPr>
        <w:t>，根据地网最大对角线长度布置的电流极和电压极的布线长度及夹角进行阻抗修正计算。</w:t>
      </w:r>
    </w:p>
    <w:p>
      <w:pPr>
        <w:pStyle w:val="2"/>
        <w:spacing w:line="276" w:lineRule="auto"/>
        <w:rPr>
          <w:rFonts w:asciiTheme="minorEastAsia" w:hAnsiTheme="minorEastAsia"/>
          <w:bCs w:val="0"/>
          <w:kern w:val="2"/>
          <w:sz w:val="24"/>
          <w:szCs w:val="24"/>
        </w:rPr>
      </w:pPr>
      <w:bookmarkStart w:id="6" w:name="_Toc1648896"/>
      <w:r>
        <w:rPr>
          <w:rFonts w:hint="eastAsia" w:asciiTheme="minorEastAsia" w:hAnsiTheme="minorEastAsia"/>
          <w:bCs w:val="0"/>
          <w:kern w:val="2"/>
          <w:sz w:val="24"/>
          <w:szCs w:val="24"/>
        </w:rPr>
        <w:t>7 地网参数测试要求</w:t>
      </w:r>
      <w:bookmarkEnd w:id="6"/>
    </w:p>
    <w:p>
      <w:pPr>
        <w:spacing w:line="360" w:lineRule="auto"/>
        <w:rPr>
          <w:rFonts w:ascii="宋体" w:hAnsi="宋体" w:eastAsia="宋体" w:cs="Times New Roman"/>
          <w:sz w:val="24"/>
          <w:szCs w:val="24"/>
        </w:rPr>
      </w:pPr>
      <w:r>
        <w:rPr>
          <w:rFonts w:hint="eastAsia" w:ascii="宋体" w:hAnsi="宋体" w:eastAsia="宋体" w:cs="Times New Roman"/>
          <w:sz w:val="24"/>
          <w:szCs w:val="24"/>
        </w:rPr>
        <w:t>7.1 接地阻抗测试</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可选变电站内一个接地点（一般选择主变中性点接地）为参考点，按照地网最大对角线的距离，根据设备选择的测试方法，使用GPS定位仪按照选定的测试方法布置电流极和电压极接地桩位置及夹角，测取接地装置的接地电阻R</w:t>
      </w:r>
      <w:r>
        <w:rPr>
          <w:rFonts w:hint="eastAsia" w:ascii="宋体" w:hAnsi="宋体" w:eastAsia="宋体" w:cs="Times New Roman"/>
          <w:sz w:val="24"/>
          <w:szCs w:val="24"/>
          <w:vertAlign w:val="subscript"/>
        </w:rPr>
        <w:t>D</w:t>
      </w:r>
      <w:r>
        <w:rPr>
          <w:rFonts w:hint="eastAsia" w:ascii="宋体" w:hAnsi="宋体" w:eastAsia="宋体" w:cs="Times New Roman"/>
          <w:sz w:val="24"/>
          <w:szCs w:val="24"/>
        </w:rPr>
        <w:t>、接地电抗X</w:t>
      </w:r>
      <w:r>
        <w:rPr>
          <w:rFonts w:hint="eastAsia" w:ascii="宋体" w:hAnsi="宋体" w:eastAsia="宋体" w:cs="Times New Roman"/>
          <w:sz w:val="24"/>
          <w:szCs w:val="24"/>
          <w:vertAlign w:val="subscript"/>
        </w:rPr>
        <w:t>D</w:t>
      </w:r>
      <w:r>
        <w:rPr>
          <w:rFonts w:hint="eastAsia" w:ascii="宋体" w:hAnsi="宋体" w:eastAsia="宋体" w:cs="Times New Roman"/>
          <w:sz w:val="24"/>
          <w:szCs w:val="24"/>
        </w:rPr>
        <w:t>，并导算出接地阻抗Z</w:t>
      </w:r>
      <w:r>
        <w:rPr>
          <w:rFonts w:hint="eastAsia" w:ascii="宋体" w:hAnsi="宋体" w:eastAsia="宋体" w:cs="Times New Roman"/>
          <w:sz w:val="24"/>
          <w:szCs w:val="24"/>
          <w:vertAlign w:val="subscript"/>
        </w:rPr>
        <w:t>D</w:t>
      </w:r>
      <w:r>
        <w:rPr>
          <w:rFonts w:hint="eastAsia" w:ascii="宋体" w:hAnsi="宋体" w:eastAsia="宋体" w:cs="Times New Roman"/>
          <w:sz w:val="24"/>
          <w:szCs w:val="24"/>
        </w:rPr>
        <w:t>、接地电感L</w:t>
      </w:r>
      <w:r>
        <w:rPr>
          <w:rFonts w:hint="eastAsia" w:ascii="宋体" w:hAnsi="宋体" w:eastAsia="宋体" w:cs="Times New Roman"/>
          <w:sz w:val="24"/>
          <w:szCs w:val="24"/>
          <w:vertAlign w:val="subscript"/>
        </w:rPr>
        <w:t>D</w:t>
      </w:r>
      <w:r>
        <w:rPr>
          <w:rFonts w:hint="eastAsia" w:ascii="宋体" w:hAnsi="宋体" w:eastAsia="宋体" w:cs="Times New Roman"/>
          <w:sz w:val="24"/>
          <w:szCs w:val="24"/>
        </w:rPr>
        <w:t>；</w:t>
      </w:r>
    </w:p>
    <w:p>
      <w:pPr>
        <w:spacing w:line="360" w:lineRule="auto"/>
        <w:rPr>
          <w:rFonts w:ascii="宋体" w:hAnsi="宋体" w:eastAsia="宋体" w:cs="Times New Roman"/>
          <w:sz w:val="24"/>
          <w:szCs w:val="24"/>
        </w:rPr>
      </w:pPr>
      <w:r>
        <w:rPr>
          <w:rFonts w:hint="eastAsia" w:ascii="宋体" w:hAnsi="宋体" w:eastAsia="宋体" w:cs="Times New Roman"/>
          <w:sz w:val="24"/>
          <w:szCs w:val="24"/>
        </w:rPr>
        <w:t>7.2 接地网分流系数、跨步电位、接触电位、梯度分布测量</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在需要进行地网分流系数测试的接地装置，应先测试并计算出接地装置地网的分流系数K后，再进行接地阻抗的测试，主机可对分流系数K校正后计算出接地装置的真实接地阻抗。测试时，电源恒定注入电流串接在选频装置主机电流通道，提供分流测试矢量相位基准，使用大口径罗氏线圈测取各分流点的幅值及相对于注入电流的相位角度，通过无线通讯方式将测试数据发送到主机进行矢量计算和校正。</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对接地装置跨步电位、接触电位、梯度分布测量时，采用恒定电流注入，根据接地特性参数测量导则和大型接地网状态评估技术导则要求，通过主机预置的接地网最大故障电流幅值，借助于数据计算仿真运算，计算出接地网在实际故障短路状态下最大的整体接地网各处的安全电压是否超过标准限值规定，判断接地网的状态是否符合运行要求。</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跨步电位差和接触电位差测试应符合下列要求：</w:t>
      </w:r>
    </w:p>
    <w:p>
      <w:pPr>
        <w:pStyle w:val="18"/>
        <w:numPr>
          <w:ilvl w:val="0"/>
          <w:numId w:val="1"/>
        </w:numPr>
        <w:spacing w:line="360" w:lineRule="auto"/>
        <w:ind w:firstLineChars="0"/>
        <w:rPr>
          <w:rFonts w:ascii="宋体" w:hAnsi="宋体" w:eastAsia="宋体" w:cs="Times New Roman"/>
          <w:sz w:val="24"/>
          <w:szCs w:val="24"/>
        </w:rPr>
      </w:pPr>
      <w:r>
        <w:rPr>
          <w:rFonts w:hint="eastAsia" w:ascii="宋体" w:hAnsi="宋体" w:eastAsia="宋体" w:cs="Times New Roman"/>
          <w:sz w:val="24"/>
          <w:szCs w:val="24"/>
        </w:rPr>
        <w:t>在接地网边缘附近，站内人员活动频繁区域和大门等重点区域测试跨步电位差；</w:t>
      </w:r>
    </w:p>
    <w:p>
      <w:pPr>
        <w:pStyle w:val="18"/>
        <w:numPr>
          <w:ilvl w:val="0"/>
          <w:numId w:val="1"/>
        </w:numPr>
        <w:spacing w:line="360" w:lineRule="auto"/>
        <w:ind w:firstLineChars="0"/>
        <w:rPr>
          <w:rFonts w:ascii="宋体" w:hAnsi="宋体" w:eastAsia="宋体" w:cs="Times New Roman"/>
          <w:sz w:val="24"/>
          <w:szCs w:val="24"/>
        </w:rPr>
      </w:pPr>
      <w:r>
        <w:rPr>
          <w:rFonts w:hint="eastAsia" w:ascii="宋体" w:hAnsi="宋体" w:eastAsia="宋体" w:cs="Times New Roman"/>
          <w:sz w:val="24"/>
          <w:szCs w:val="24"/>
        </w:rPr>
        <w:t>在各个电压等级设备场区，选择5个～10个有代表性的观测点，重点在靠近围墙场区边缘的人员常接触的设备处测量接触电位差；</w:t>
      </w:r>
    </w:p>
    <w:p>
      <w:pPr>
        <w:spacing w:line="360" w:lineRule="auto"/>
        <w:rPr>
          <w:rFonts w:ascii="宋体" w:hAnsi="宋体" w:eastAsia="宋体" w:cs="Times New Roman"/>
          <w:sz w:val="24"/>
          <w:szCs w:val="24"/>
        </w:rPr>
      </w:pPr>
      <w:r>
        <w:rPr>
          <w:rFonts w:hint="eastAsia" w:ascii="宋体" w:hAnsi="宋体" w:eastAsia="宋体" w:cs="Times New Roman"/>
          <w:sz w:val="24"/>
          <w:szCs w:val="24"/>
        </w:rPr>
        <w:t>7. 3 地网接地引下线导通测试时测量接地网节点对的选取应遵循以下原则：</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a) 优先测量原则:变压器中性点和进线端避雷器区域入地故障电流，不平衡电流和杂散电流较大，该区域规定为有限测量区域，重要高压开关设备区域亦为有限测量区域。</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b)分块测量原则:对大型接地网，宜采用分块测量原则，缩短测量时所用导线长度，按不同电压等级场区和设备间隔进行分块，每个场区根据面积大小划分为2个～3个小分块。</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c)不动点测量原则:对大型接地网，按分块原则进行测试的同时，在各小分块中可采用不动点测量原则进行。</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c)主接地网取样点选择：</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主变压器接地点；接地网中间构架或高压开关设备接地点；进线端避雷器接地点；主接地网最外围边角处。电缆沟接地网取样点；</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电缆沟内的接地体处于潮湿环境中，容易形成氧浓度差腐蚀电池，应选点取样。独立避雷针接地体影响雷电流的散流水平，宜选点取样。</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已经测试且被证实接地良好的接地点为参照，测其它设备的接地点与它们之间的导通电阻;主变各点和避雷器各相之间必测，其它设备选测，多多益善。</w:t>
      </w:r>
    </w:p>
    <w:p>
      <w:pPr>
        <w:pStyle w:val="2"/>
        <w:spacing w:line="276" w:lineRule="auto"/>
        <w:rPr>
          <w:rFonts w:asciiTheme="minorEastAsia" w:hAnsiTheme="minorEastAsia"/>
          <w:bCs w:val="0"/>
          <w:kern w:val="2"/>
          <w:sz w:val="24"/>
          <w:szCs w:val="24"/>
        </w:rPr>
      </w:pPr>
      <w:bookmarkStart w:id="7" w:name="_Toc1648897"/>
      <w:r>
        <w:rPr>
          <w:rFonts w:hint="eastAsia" w:asciiTheme="minorEastAsia" w:hAnsiTheme="minorEastAsia"/>
          <w:bCs w:val="0"/>
          <w:kern w:val="2"/>
          <w:sz w:val="24"/>
          <w:szCs w:val="24"/>
        </w:rPr>
        <w:t>8 大型接地装置工频特性参数现场测试步骤</w:t>
      </w:r>
      <w:bookmarkEnd w:id="7"/>
    </w:p>
    <w:p>
      <w:pPr>
        <w:spacing w:line="360" w:lineRule="auto"/>
        <w:rPr>
          <w:rFonts w:ascii="宋体" w:hAnsi="宋体" w:eastAsia="宋体" w:cs="Times New Roman"/>
          <w:sz w:val="24"/>
          <w:szCs w:val="24"/>
        </w:rPr>
      </w:pPr>
      <w:r>
        <w:rPr>
          <w:rFonts w:hint="eastAsia" w:ascii="宋体" w:hAnsi="宋体" w:eastAsia="宋体" w:cs="Times New Roman"/>
          <w:sz w:val="24"/>
          <w:szCs w:val="24"/>
        </w:rPr>
        <w:t>a）根据现场确定地网的结构和尺寸，踏勘后确定电位极和电流极位置；</w:t>
      </w:r>
    </w:p>
    <w:p>
      <w:pPr>
        <w:spacing w:line="360" w:lineRule="auto"/>
        <w:rPr>
          <w:rFonts w:ascii="宋体" w:hAnsi="宋体" w:eastAsia="宋体" w:cs="Times New Roman"/>
          <w:sz w:val="24"/>
          <w:szCs w:val="24"/>
        </w:rPr>
      </w:pPr>
      <w:r>
        <w:rPr>
          <w:rFonts w:hint="eastAsia" w:ascii="宋体" w:hAnsi="宋体" w:eastAsia="宋体" w:cs="Times New Roman"/>
          <w:sz w:val="24"/>
          <w:szCs w:val="24"/>
        </w:rPr>
        <w:t>b）现场布线及接地极布置；</w:t>
      </w:r>
    </w:p>
    <w:p>
      <w:pPr>
        <w:spacing w:line="360" w:lineRule="auto"/>
        <w:rPr>
          <w:rFonts w:ascii="宋体" w:hAnsi="宋体" w:eastAsia="宋体" w:cs="Times New Roman"/>
          <w:sz w:val="24"/>
          <w:szCs w:val="24"/>
        </w:rPr>
      </w:pPr>
      <w:r>
        <w:rPr>
          <w:rFonts w:hint="eastAsia" w:ascii="宋体" w:hAnsi="宋体" w:eastAsia="宋体" w:cs="Times New Roman"/>
          <w:sz w:val="24"/>
          <w:szCs w:val="24"/>
        </w:rPr>
        <w:t>c）测试回路调试，包括线路绝缘状况测试，干扰测试，回路阻抗测试；</w:t>
      </w:r>
    </w:p>
    <w:p>
      <w:pPr>
        <w:spacing w:line="360" w:lineRule="auto"/>
        <w:rPr>
          <w:rFonts w:ascii="宋体" w:hAnsi="宋体" w:eastAsia="宋体" w:cs="Times New Roman"/>
          <w:sz w:val="24"/>
          <w:szCs w:val="24"/>
        </w:rPr>
      </w:pPr>
      <w:r>
        <w:rPr>
          <w:rFonts w:hint="eastAsia" w:ascii="宋体" w:hAnsi="宋体" w:eastAsia="宋体" w:cs="Times New Roman"/>
          <w:sz w:val="24"/>
          <w:szCs w:val="24"/>
        </w:rPr>
        <w:t>d）接地阻抗测试（含分流测试）；</w:t>
      </w:r>
    </w:p>
    <w:p>
      <w:pPr>
        <w:spacing w:line="360" w:lineRule="auto"/>
        <w:rPr>
          <w:rFonts w:ascii="宋体" w:hAnsi="宋体" w:eastAsia="宋体" w:cs="Times New Roman"/>
          <w:sz w:val="24"/>
          <w:szCs w:val="24"/>
        </w:rPr>
      </w:pPr>
      <w:r>
        <w:rPr>
          <w:rFonts w:hint="eastAsia" w:ascii="宋体" w:hAnsi="宋体" w:eastAsia="宋体" w:cs="Times New Roman"/>
          <w:sz w:val="24"/>
          <w:szCs w:val="24"/>
        </w:rPr>
        <w:t>e）场区地表电位梯度分布、跨步电位差、接触电位差测试；</w:t>
      </w:r>
    </w:p>
    <w:p>
      <w:pPr>
        <w:spacing w:line="360" w:lineRule="auto"/>
        <w:rPr>
          <w:rFonts w:ascii="宋体" w:hAnsi="宋体" w:eastAsia="宋体" w:cs="Times New Roman"/>
          <w:sz w:val="24"/>
          <w:szCs w:val="24"/>
        </w:rPr>
      </w:pPr>
      <w:r>
        <w:rPr>
          <w:rFonts w:hint="eastAsia" w:ascii="宋体" w:hAnsi="宋体" w:eastAsia="宋体" w:cs="Times New Roman"/>
          <w:sz w:val="24"/>
          <w:szCs w:val="24"/>
        </w:rPr>
        <w:t>f）收线及恢复现场。</w:t>
      </w:r>
    </w:p>
    <w:p>
      <w:pPr>
        <w:pStyle w:val="2"/>
        <w:spacing w:line="276" w:lineRule="auto"/>
        <w:rPr>
          <w:sz w:val="28"/>
          <w:szCs w:val="28"/>
        </w:rPr>
      </w:pPr>
      <w:bookmarkStart w:id="8" w:name="_Toc1648898"/>
      <w:r>
        <w:rPr>
          <w:rFonts w:hint="eastAsia" w:asciiTheme="minorEastAsia" w:hAnsiTheme="minorEastAsia"/>
          <w:bCs w:val="0"/>
          <w:kern w:val="2"/>
          <w:sz w:val="24"/>
          <w:szCs w:val="24"/>
        </w:rPr>
        <w:t>9大型接地装置工频特性参数测试系统各单元概述</w:t>
      </w:r>
      <w:bookmarkEnd w:id="8"/>
    </w:p>
    <w:p>
      <w:pPr>
        <w:pStyle w:val="4"/>
        <w:spacing w:line="360" w:lineRule="auto"/>
        <w:ind w:left="0" w:leftChars="0"/>
        <w:rPr>
          <w:rFonts w:ascii="宋体" w:hAnsi="宋体"/>
          <w:b/>
          <w:sz w:val="24"/>
          <w:szCs w:val="24"/>
        </w:rPr>
      </w:pPr>
      <w:r>
        <w:rPr>
          <w:rFonts w:hint="eastAsia" w:ascii="宋体" w:hAnsi="宋体"/>
          <w:b/>
          <w:sz w:val="24"/>
          <w:szCs w:val="24"/>
        </w:rPr>
        <w:t>9.1 接地阻抗测试系统电源装置功能特点</w:t>
      </w:r>
    </w:p>
    <w:p>
      <w:pPr>
        <w:pStyle w:val="4"/>
        <w:spacing w:line="360" w:lineRule="auto"/>
        <w:ind w:left="0" w:leftChars="0"/>
        <w:rPr>
          <w:rFonts w:ascii="宋体" w:hAnsi="宋体" w:eastAsia="宋体" w:cs="Times New Roman"/>
          <w:color w:val="000000"/>
          <w:sz w:val="24"/>
        </w:rPr>
      </w:pPr>
      <w:r>
        <w:rPr>
          <w:rFonts w:hint="eastAsia" w:ascii="宋体" w:hAnsi="宋体"/>
          <w:color w:val="000000"/>
          <w:sz w:val="24"/>
        </w:rPr>
        <w:t>（1）</w:t>
      </w:r>
      <w:r>
        <w:rPr>
          <w:rFonts w:hint="eastAsia" w:ascii="宋体" w:hAnsi="宋体"/>
          <w:sz w:val="24"/>
          <w:szCs w:val="24"/>
        </w:rPr>
        <w:t>抗干扰能力强。本仪器采用变频法原理测量，配合现代软硬件及数字滤波技术，使得仪器具有很高的抗干扰性能，测试数据稳定可靠。</w:t>
      </w:r>
      <w:r>
        <w:rPr>
          <w:rFonts w:hint="eastAsia" w:ascii="宋体" w:hAnsi="宋体" w:eastAsia="宋体" w:cs="Times New Roman"/>
          <w:color w:val="000000"/>
          <w:sz w:val="24"/>
        </w:rPr>
        <w:t>仪器内置的变频试验电源可输出</w:t>
      </w:r>
      <w:r>
        <w:rPr>
          <w:rFonts w:hint="eastAsia" w:ascii="宋体" w:hAnsi="宋体"/>
          <w:sz w:val="24"/>
        </w:rPr>
        <w:t>45</w:t>
      </w:r>
      <w:r>
        <w:rPr>
          <w:rFonts w:hint="eastAsia" w:ascii="宋体" w:hAnsi="宋体" w:eastAsia="宋体" w:cs="Times New Roman"/>
          <w:sz w:val="24"/>
        </w:rPr>
        <w:t>Hz</w:t>
      </w:r>
      <w:r>
        <w:rPr>
          <w:rFonts w:hint="eastAsia" w:ascii="宋体" w:hAnsi="宋体"/>
          <w:sz w:val="24"/>
        </w:rPr>
        <w:t>/55</w:t>
      </w:r>
      <w:r>
        <w:rPr>
          <w:rFonts w:hint="eastAsia" w:ascii="宋体" w:hAnsi="宋体" w:eastAsia="宋体" w:cs="Times New Roman"/>
          <w:sz w:val="24"/>
        </w:rPr>
        <w:t>Hz</w:t>
      </w:r>
      <w:r>
        <w:rPr>
          <w:rFonts w:hint="eastAsia" w:ascii="宋体" w:hAnsi="宋体"/>
          <w:sz w:val="24"/>
        </w:rPr>
        <w:t>或49</w:t>
      </w:r>
      <w:r>
        <w:rPr>
          <w:rFonts w:hint="eastAsia" w:ascii="宋体" w:hAnsi="宋体" w:eastAsia="宋体" w:cs="Times New Roman"/>
          <w:sz w:val="24"/>
        </w:rPr>
        <w:t>Hz</w:t>
      </w:r>
      <w:r>
        <w:rPr>
          <w:rFonts w:hint="eastAsia" w:ascii="宋体" w:hAnsi="宋体"/>
          <w:sz w:val="24"/>
        </w:rPr>
        <w:t>/51</w:t>
      </w:r>
      <w:r>
        <w:rPr>
          <w:rFonts w:hint="eastAsia" w:ascii="宋体" w:hAnsi="宋体" w:eastAsia="宋体" w:cs="Times New Roman"/>
          <w:sz w:val="24"/>
        </w:rPr>
        <w:t>Hz两</w:t>
      </w:r>
      <w:r>
        <w:rPr>
          <w:rFonts w:hint="eastAsia" w:ascii="宋体" w:hAnsi="宋体"/>
          <w:sz w:val="24"/>
        </w:rPr>
        <w:t>组</w:t>
      </w:r>
      <w:r>
        <w:rPr>
          <w:rFonts w:hint="eastAsia" w:ascii="宋体" w:hAnsi="宋体" w:eastAsia="宋体" w:cs="Times New Roman"/>
          <w:sz w:val="24"/>
        </w:rPr>
        <w:t>频率的试验电流,在程序的自动控制下，它分别以</w:t>
      </w:r>
      <w:r>
        <w:rPr>
          <w:rFonts w:hint="eastAsia" w:ascii="宋体" w:hAnsi="宋体"/>
          <w:sz w:val="24"/>
        </w:rPr>
        <w:t>45</w:t>
      </w:r>
      <w:r>
        <w:rPr>
          <w:rFonts w:hint="eastAsia" w:ascii="宋体" w:hAnsi="宋体" w:eastAsia="宋体" w:cs="Times New Roman"/>
          <w:sz w:val="24"/>
        </w:rPr>
        <w:t>Hz</w:t>
      </w:r>
      <w:r>
        <w:rPr>
          <w:rFonts w:hint="eastAsia" w:ascii="宋体" w:hAnsi="宋体"/>
          <w:sz w:val="24"/>
        </w:rPr>
        <w:t>/55</w:t>
      </w:r>
      <w:r>
        <w:rPr>
          <w:rFonts w:hint="eastAsia" w:ascii="宋体" w:hAnsi="宋体" w:eastAsia="宋体" w:cs="Times New Roman"/>
          <w:sz w:val="24"/>
        </w:rPr>
        <w:t>Hz</w:t>
      </w:r>
      <w:r>
        <w:rPr>
          <w:rFonts w:hint="eastAsia" w:ascii="宋体" w:hAnsi="宋体"/>
          <w:sz w:val="24"/>
        </w:rPr>
        <w:t>或49</w:t>
      </w:r>
      <w:r>
        <w:rPr>
          <w:rFonts w:hint="eastAsia" w:ascii="宋体" w:hAnsi="宋体" w:eastAsia="宋体" w:cs="Times New Roman"/>
          <w:sz w:val="24"/>
        </w:rPr>
        <w:t>Hz</w:t>
      </w:r>
      <w:r>
        <w:rPr>
          <w:rFonts w:hint="eastAsia" w:ascii="宋体" w:hAnsi="宋体"/>
          <w:sz w:val="24"/>
        </w:rPr>
        <w:t>/51</w:t>
      </w:r>
      <w:r>
        <w:rPr>
          <w:rFonts w:hint="eastAsia" w:ascii="宋体" w:hAnsi="宋体" w:eastAsia="宋体" w:cs="Times New Roman"/>
          <w:sz w:val="24"/>
        </w:rPr>
        <w:t>Hz</w:t>
      </w:r>
      <w:r>
        <w:rPr>
          <w:rFonts w:hint="eastAsia" w:ascii="宋体" w:hAnsi="宋体" w:eastAsia="宋体" w:cs="Times New Roman"/>
          <w:color w:val="000000"/>
          <w:sz w:val="24"/>
        </w:rPr>
        <w:t>的试验电流进行两次测试，</w:t>
      </w:r>
      <w:r>
        <w:rPr>
          <w:rFonts w:hint="eastAsia" w:ascii="宋体" w:hAnsi="宋体"/>
          <w:color w:val="000000"/>
          <w:sz w:val="24"/>
        </w:rPr>
        <w:t>测试完成后</w:t>
      </w:r>
      <w:r>
        <w:rPr>
          <w:rFonts w:hint="eastAsia" w:ascii="宋体" w:hAnsi="宋体" w:eastAsia="宋体" w:cs="Times New Roman"/>
          <w:color w:val="000000"/>
          <w:sz w:val="24"/>
        </w:rPr>
        <w:t>折算到50Hz后取其平均值为测量结果。由于试验电流的频率与系统工频十分接近，所测结果</w:t>
      </w:r>
      <w:r>
        <w:rPr>
          <w:rFonts w:hint="eastAsia" w:ascii="宋体" w:hAnsi="宋体"/>
          <w:color w:val="000000"/>
          <w:sz w:val="24"/>
        </w:rPr>
        <w:t>完全</w:t>
      </w:r>
      <w:r>
        <w:rPr>
          <w:rFonts w:hint="eastAsia" w:ascii="宋体" w:hAnsi="宋体" w:eastAsia="宋体" w:cs="Times New Roman"/>
          <w:color w:val="000000"/>
          <w:sz w:val="24"/>
        </w:rPr>
        <w:t>可</w:t>
      </w:r>
      <w:r>
        <w:rPr>
          <w:rFonts w:hint="eastAsia" w:ascii="宋体" w:hAnsi="宋体"/>
          <w:color w:val="000000"/>
          <w:sz w:val="24"/>
        </w:rPr>
        <w:t>等效为接</w:t>
      </w:r>
      <w:r>
        <w:rPr>
          <w:rFonts w:hint="eastAsia" w:ascii="宋体" w:hAnsi="宋体" w:eastAsia="宋体" w:cs="Times New Roman"/>
          <w:color w:val="000000"/>
          <w:sz w:val="24"/>
        </w:rPr>
        <w:t>地</w:t>
      </w:r>
      <w:r>
        <w:rPr>
          <w:rFonts w:hint="eastAsia" w:ascii="宋体" w:hAnsi="宋体"/>
          <w:color w:val="000000"/>
          <w:sz w:val="24"/>
        </w:rPr>
        <w:t>装置</w:t>
      </w:r>
      <w:r>
        <w:rPr>
          <w:rFonts w:hint="eastAsia" w:ascii="宋体" w:hAnsi="宋体" w:eastAsia="宋体" w:cs="Times New Roman"/>
          <w:color w:val="000000"/>
          <w:sz w:val="24"/>
        </w:rPr>
        <w:t>的工频</w:t>
      </w:r>
      <w:r>
        <w:rPr>
          <w:rFonts w:hint="eastAsia" w:ascii="宋体" w:hAnsi="宋体"/>
          <w:color w:val="000000"/>
          <w:sz w:val="24"/>
        </w:rPr>
        <w:t>接地阻抗</w:t>
      </w:r>
      <w:r>
        <w:rPr>
          <w:rFonts w:hint="eastAsia" w:ascii="宋体" w:hAnsi="宋体" w:eastAsia="宋体" w:cs="Times New Roman"/>
          <w:color w:val="000000"/>
          <w:sz w:val="24"/>
        </w:rPr>
        <w:t>。在不均匀土壤地质条件的变电站采用远离夹角法时，可根据变电站最大对角线长度、电流极和电压极测试引线长度、辅助接地桩布置的经纬度信息自动进行接地阻抗修正计算。</w:t>
      </w:r>
    </w:p>
    <w:p>
      <w:pPr>
        <w:pStyle w:val="4"/>
        <w:spacing w:line="360" w:lineRule="auto"/>
        <w:ind w:left="0" w:leftChars="0"/>
        <w:rPr>
          <w:rFonts w:ascii="宋体" w:hAnsi="宋体" w:cs="黑体"/>
          <w:kern w:val="0"/>
          <w:sz w:val="24"/>
          <w:szCs w:val="24"/>
        </w:rPr>
      </w:pPr>
      <w:r>
        <w:rPr>
          <w:rFonts w:hint="eastAsia" w:ascii="宋体" w:hAnsi="宋体"/>
          <w:color w:val="000000"/>
          <w:sz w:val="24"/>
        </w:rPr>
        <w:t>（2）</w:t>
      </w:r>
      <w:r>
        <w:rPr>
          <w:rFonts w:hint="eastAsia" w:ascii="宋体" w:hAnsi="宋体" w:eastAsia="宋体" w:cs="Times New Roman"/>
          <w:color w:val="000000"/>
          <w:sz w:val="24"/>
        </w:rPr>
        <w:t xml:space="preserve"> </w:t>
      </w:r>
      <w:r>
        <w:rPr>
          <w:rFonts w:asciiTheme="minorEastAsia" w:hAnsiTheme="minorEastAsia"/>
          <w:sz w:val="24"/>
          <w:szCs w:val="24"/>
        </w:rPr>
        <w:t>大屏幕</w:t>
      </w:r>
      <w:r>
        <w:rPr>
          <w:rFonts w:hint="eastAsia" w:asciiTheme="minorEastAsia" w:hAnsiTheme="minorEastAsia"/>
          <w:sz w:val="24"/>
          <w:szCs w:val="24"/>
        </w:rPr>
        <w:t>彩色</w:t>
      </w:r>
      <w:r>
        <w:rPr>
          <w:rFonts w:asciiTheme="minorEastAsia" w:hAnsiTheme="minorEastAsia"/>
          <w:sz w:val="24"/>
          <w:szCs w:val="24"/>
        </w:rPr>
        <w:t>液晶显示</w:t>
      </w:r>
      <w:r>
        <w:rPr>
          <w:rFonts w:hint="eastAsia" w:asciiTheme="minorEastAsia" w:hAnsiTheme="minorEastAsia"/>
          <w:sz w:val="24"/>
          <w:szCs w:val="24"/>
        </w:rPr>
        <w:t>，</w:t>
      </w:r>
      <w:r>
        <w:rPr>
          <w:rFonts w:hint="eastAsia" w:ascii="宋体" w:hAnsi="宋体"/>
          <w:sz w:val="24"/>
          <w:szCs w:val="24"/>
        </w:rPr>
        <w:t>全中文菜单触屏</w:t>
      </w:r>
      <w:r>
        <w:rPr>
          <w:rFonts w:hint="eastAsia" w:ascii="宋体" w:hAnsi="宋体"/>
          <w:sz w:val="24"/>
          <w:szCs w:val="24"/>
          <w:lang w:eastAsia="zh-CN"/>
        </w:rPr>
        <w:t>式</w:t>
      </w:r>
      <w:r>
        <w:rPr>
          <w:rFonts w:hint="eastAsia" w:ascii="宋体" w:hAnsi="宋体"/>
          <w:sz w:val="24"/>
          <w:szCs w:val="24"/>
        </w:rPr>
        <w:t>操作，一屏显示出所有测量信息和结果，</w:t>
      </w:r>
      <w:r>
        <w:rPr>
          <w:rFonts w:hint="eastAsia" w:ascii="宋体" w:hAnsi="宋体" w:cs="黑体"/>
          <w:kern w:val="0"/>
          <w:sz w:val="24"/>
          <w:szCs w:val="24"/>
        </w:rPr>
        <w:t>可记录/存储/打印所有的测量数据，如测量布线方式：平行法/夹角法；地网最大对角线距离；电流极、电压极布线长度或经纬度；电压及工频干扰电压；电流接地极回路阻抗等。</w:t>
      </w:r>
    </w:p>
    <w:p>
      <w:pPr>
        <w:pStyle w:val="4"/>
        <w:spacing w:line="360" w:lineRule="auto"/>
        <w:ind w:left="0" w:leftChars="0"/>
        <w:rPr>
          <w:rFonts w:ascii="宋体" w:hAnsi="宋体" w:eastAsia="宋体" w:cs="Times New Roman"/>
          <w:color w:val="000000"/>
          <w:sz w:val="24"/>
        </w:rPr>
      </w:pPr>
      <w:r>
        <w:rPr>
          <w:rFonts w:hint="eastAsia" w:ascii="宋体" w:hAnsi="宋体" w:cs="黑体"/>
          <w:kern w:val="0"/>
          <w:sz w:val="24"/>
          <w:szCs w:val="24"/>
        </w:rPr>
        <w:t>（3）</w:t>
      </w:r>
      <w:r>
        <w:rPr>
          <w:rFonts w:hint="eastAsia" w:ascii="宋体" w:hAnsi="宋体" w:eastAsia="宋体" w:cs="Times New Roman"/>
          <w:color w:val="000000"/>
          <w:sz w:val="24"/>
        </w:rPr>
        <w:t>测量内容包括地网的接地阻抗Z、纯电阻分量R和纯感抗分量X</w:t>
      </w:r>
      <w:r>
        <w:rPr>
          <w:rFonts w:hint="eastAsia" w:ascii="宋体" w:hAnsi="宋体"/>
          <w:color w:val="000000"/>
          <w:sz w:val="24"/>
        </w:rPr>
        <w:t>、地网接地装置电感L</w:t>
      </w:r>
      <w:r>
        <w:rPr>
          <w:rFonts w:hint="eastAsia" w:ascii="宋体" w:hAnsi="宋体" w:eastAsia="宋体" w:cs="Times New Roman"/>
          <w:color w:val="000000"/>
          <w:sz w:val="24"/>
        </w:rPr>
        <w:t>，</w:t>
      </w:r>
      <w:r>
        <w:rPr>
          <w:rFonts w:hint="eastAsia" w:ascii="宋体" w:hAnsi="宋体"/>
          <w:color w:val="000000"/>
          <w:sz w:val="24"/>
        </w:rPr>
        <w:t>仪器</w:t>
      </w:r>
      <w:r>
        <w:rPr>
          <w:rFonts w:hint="eastAsia" w:ascii="宋体" w:hAnsi="宋体"/>
          <w:sz w:val="24"/>
          <w:szCs w:val="24"/>
        </w:rPr>
        <w:t>可测量现场干扰并</w:t>
      </w:r>
      <w:r>
        <w:rPr>
          <w:rFonts w:hint="eastAsia" w:ascii="宋体" w:hAnsi="宋体" w:cs="黑体"/>
          <w:kern w:val="0"/>
          <w:sz w:val="24"/>
          <w:szCs w:val="24"/>
        </w:rPr>
        <w:t>阻断工频干扰电压及其谐波</w:t>
      </w:r>
      <w:r>
        <w:rPr>
          <w:rFonts w:hint="eastAsia" w:ascii="宋体" w:hAnsi="宋体" w:cs="ArialMT"/>
          <w:kern w:val="0"/>
          <w:sz w:val="24"/>
          <w:szCs w:val="24"/>
        </w:rPr>
        <w:t>,</w:t>
      </w:r>
      <w:r>
        <w:rPr>
          <w:rFonts w:hint="eastAsia" w:ascii="宋体" w:hAnsi="宋体" w:cs="黑体"/>
          <w:kern w:val="0"/>
          <w:sz w:val="24"/>
          <w:szCs w:val="24"/>
        </w:rPr>
        <w:t>最高至</w:t>
      </w:r>
      <w:r>
        <w:rPr>
          <w:rFonts w:hint="eastAsia" w:ascii="宋体" w:hAnsi="宋体" w:cs="ArialMT"/>
          <w:kern w:val="0"/>
          <w:sz w:val="24"/>
          <w:szCs w:val="24"/>
        </w:rPr>
        <w:t>200V</w:t>
      </w:r>
      <w:r>
        <w:rPr>
          <w:rFonts w:hint="eastAsia" w:ascii="宋体" w:hAnsi="宋体" w:cs="黑体"/>
          <w:kern w:val="0"/>
          <w:sz w:val="24"/>
          <w:szCs w:val="24"/>
        </w:rPr>
        <w:t>波峰值，</w:t>
      </w:r>
      <w:r>
        <w:rPr>
          <w:rFonts w:hint="eastAsia" w:ascii="宋体" w:hAnsi="宋体"/>
          <w:sz w:val="24"/>
          <w:szCs w:val="24"/>
        </w:rPr>
        <w:t>可</w:t>
      </w:r>
      <w:r>
        <w:rPr>
          <w:rFonts w:hint="eastAsia" w:ascii="宋体" w:hAnsi="宋体" w:eastAsia="宋体" w:cs="Times New Roman"/>
          <w:color w:val="000000"/>
          <w:sz w:val="24"/>
        </w:rPr>
        <w:t>有效消除测量过程中引线互感（特别针对平行布线法的引线互感误差）与地网自感的影响，即使在强干扰电压和电流条件下，其测量结果仍具有很好的重复性和准确性。</w:t>
      </w:r>
    </w:p>
    <w:p>
      <w:pPr>
        <w:pStyle w:val="4"/>
        <w:spacing w:line="360" w:lineRule="auto"/>
        <w:ind w:left="0" w:leftChars="0"/>
        <w:rPr>
          <w:rFonts w:ascii="宋体" w:hAnsi="宋体" w:eastAsia="宋体" w:cs="Times New Roman"/>
          <w:color w:val="000000"/>
          <w:sz w:val="24"/>
        </w:rPr>
      </w:pPr>
      <w:r>
        <w:rPr>
          <w:rFonts w:hint="eastAsia" w:ascii="宋体" w:hAnsi="宋体"/>
          <w:color w:val="000000"/>
          <w:sz w:val="24"/>
        </w:rPr>
        <w:t>（4）全自动测试接地装置的接地阻抗</w:t>
      </w:r>
      <w:r>
        <w:rPr>
          <w:rFonts w:hint="eastAsia" w:ascii="宋体" w:hAnsi="宋体" w:eastAsia="宋体" w:cs="Times New Roman"/>
          <w:color w:val="000000"/>
          <w:sz w:val="24"/>
        </w:rPr>
        <w:t>，</w:t>
      </w:r>
      <w:r>
        <w:rPr>
          <w:rFonts w:hint="eastAsia" w:ascii="宋体" w:hAnsi="宋体"/>
          <w:color w:val="000000"/>
          <w:sz w:val="24"/>
        </w:rPr>
        <w:t>测试过程中可自动测试电压极的工频干扰电压和电流接地极的回路阻抗，</w:t>
      </w:r>
      <w:r>
        <w:rPr>
          <w:rFonts w:hint="eastAsia" w:ascii="宋体" w:hAnsi="宋体" w:eastAsia="宋体" w:cs="Times New Roman"/>
          <w:color w:val="000000"/>
          <w:sz w:val="24"/>
        </w:rPr>
        <w:t>并据此自动调节异频电源的输出达到最大电流值（</w:t>
      </w:r>
      <w:r>
        <w:rPr>
          <w:rFonts w:hint="eastAsia" w:ascii="宋体" w:hAnsi="宋体"/>
          <w:color w:val="000000"/>
          <w:sz w:val="24"/>
        </w:rPr>
        <w:t>20</w:t>
      </w:r>
      <w:r>
        <w:rPr>
          <w:rFonts w:hint="eastAsia" w:ascii="宋体" w:hAnsi="宋体" w:eastAsia="宋体" w:cs="Times New Roman"/>
          <w:color w:val="000000"/>
          <w:sz w:val="24"/>
        </w:rPr>
        <w:t>A），无须人为干预，即可</w:t>
      </w:r>
      <w:r>
        <w:rPr>
          <w:rFonts w:hint="eastAsia" w:ascii="宋体" w:hAnsi="宋体"/>
          <w:color w:val="000000"/>
          <w:sz w:val="24"/>
        </w:rPr>
        <w:t>全</w:t>
      </w:r>
      <w:r>
        <w:rPr>
          <w:rFonts w:hint="eastAsia" w:ascii="宋体" w:hAnsi="宋体" w:eastAsia="宋体" w:cs="Times New Roman"/>
          <w:color w:val="000000"/>
          <w:sz w:val="24"/>
        </w:rPr>
        <w:t>自动完成测试。</w:t>
      </w:r>
    </w:p>
    <w:p>
      <w:pPr>
        <w:pStyle w:val="4"/>
        <w:spacing w:line="360" w:lineRule="auto"/>
        <w:ind w:left="0" w:leftChars="0"/>
        <w:rPr>
          <w:rFonts w:ascii="宋体" w:hAnsi="宋体" w:eastAsia="宋体" w:cs="Times New Roman"/>
          <w:color w:val="000000"/>
          <w:sz w:val="24"/>
        </w:rPr>
      </w:pPr>
      <w:r>
        <w:rPr>
          <w:rFonts w:hint="eastAsia" w:ascii="宋体" w:hAnsi="宋体" w:eastAsia="宋体" w:cs="Times New Roman"/>
          <w:color w:val="000000"/>
          <w:sz w:val="24"/>
        </w:rPr>
        <w:t>（5）</w:t>
      </w:r>
      <w:r>
        <w:rPr>
          <w:rFonts w:hint="eastAsia" w:ascii="宋体" w:hAnsi="宋体"/>
          <w:sz w:val="24"/>
          <w:szCs w:val="24"/>
        </w:rPr>
        <w:t>可保存1000组测量数据，</w:t>
      </w:r>
      <w:r>
        <w:rPr>
          <w:rFonts w:hint="eastAsia" w:ascii="宋体" w:hAnsi="宋体" w:eastAsia="宋体" w:cs="Times New Roman"/>
          <w:color w:val="000000"/>
          <w:sz w:val="24"/>
        </w:rPr>
        <w:t>掉电不丢失，可随时查看历史数据</w:t>
      </w:r>
      <w:r>
        <w:rPr>
          <w:rFonts w:hint="eastAsia" w:ascii="宋体" w:hAnsi="宋体"/>
          <w:color w:val="000000"/>
          <w:sz w:val="24"/>
        </w:rPr>
        <w:t>，</w:t>
      </w:r>
      <w:r>
        <w:rPr>
          <w:rFonts w:hint="eastAsia" w:ascii="宋体" w:hAnsi="宋体"/>
          <w:sz w:val="24"/>
          <w:szCs w:val="24"/>
        </w:rPr>
        <w:t>且自带微型打印机可现场打印测量结果或使用U盘导出测试数据编辑测试报告。</w:t>
      </w:r>
    </w:p>
    <w:p>
      <w:pPr>
        <w:spacing w:before="60" w:after="60" w:line="360" w:lineRule="auto"/>
        <w:rPr>
          <w:rFonts w:asciiTheme="minorEastAsia" w:hAnsiTheme="minorEastAsia"/>
          <w:sz w:val="24"/>
          <w:szCs w:val="24"/>
        </w:rPr>
      </w:pPr>
      <w:r>
        <w:rPr>
          <w:rFonts w:hint="eastAsia" w:asciiTheme="minorEastAsia" w:hAnsiTheme="minorEastAsia"/>
          <w:sz w:val="24"/>
          <w:szCs w:val="24"/>
        </w:rPr>
        <w:t>（6）</w:t>
      </w:r>
      <w:r>
        <w:rPr>
          <w:rFonts w:hint="eastAsia" w:ascii="宋体" w:hAnsi="宋体"/>
          <w:color w:val="000000"/>
          <w:sz w:val="24"/>
        </w:rPr>
        <w:t>兼容了</w:t>
      </w:r>
      <w:r>
        <w:rPr>
          <w:rFonts w:ascii="宋体" w:hAnsi="宋体"/>
          <w:color w:val="000000"/>
          <w:sz w:val="24"/>
        </w:rPr>
        <w:t>接地装置接地阻抗</w:t>
      </w:r>
      <w:r>
        <w:rPr>
          <w:rFonts w:hint="eastAsia" w:ascii="宋体" w:hAnsi="宋体"/>
          <w:color w:val="000000"/>
          <w:sz w:val="24"/>
        </w:rPr>
        <w:t>和</w:t>
      </w:r>
      <w:r>
        <w:rPr>
          <w:rFonts w:ascii="宋体" w:hAnsi="宋体"/>
          <w:color w:val="000000"/>
          <w:sz w:val="24"/>
        </w:rPr>
        <w:t>土壤电阻率</w:t>
      </w:r>
      <w:r>
        <w:rPr>
          <w:rFonts w:hint="eastAsia" w:ascii="宋体" w:hAnsi="宋体"/>
          <w:color w:val="000000"/>
          <w:sz w:val="24"/>
        </w:rPr>
        <w:t>的测试功能，方便</w:t>
      </w:r>
      <w:r>
        <w:rPr>
          <w:rFonts w:hint="eastAsia" w:ascii="Times New Roman" w:hAnsi="Times New Roman" w:eastAsia="宋体" w:cs="Times New Roman"/>
          <w:sz w:val="24"/>
          <w:szCs w:val="24"/>
        </w:rPr>
        <w:t>为周期性地网接地状态评估提供标准对比基准。</w:t>
      </w:r>
    </w:p>
    <w:p>
      <w:pPr>
        <w:pStyle w:val="4"/>
        <w:spacing w:line="360" w:lineRule="auto"/>
        <w:ind w:left="0" w:leftChars="0"/>
        <w:rPr>
          <w:rFonts w:ascii="宋体" w:hAnsi="宋体"/>
          <w:sz w:val="24"/>
          <w:szCs w:val="24"/>
        </w:rPr>
      </w:pPr>
      <w:r>
        <w:rPr>
          <w:rFonts w:hint="eastAsia" w:ascii="宋体" w:hAnsi="宋体"/>
          <w:sz w:val="24"/>
          <w:szCs w:val="24"/>
        </w:rPr>
        <w:t>（7） 技术参数</w:t>
      </w:r>
    </w:p>
    <w:p>
      <w:pPr>
        <w:pStyle w:val="4"/>
        <w:spacing w:line="360" w:lineRule="auto"/>
        <w:ind w:leftChars="0"/>
        <w:rPr>
          <w:rFonts w:ascii="宋体" w:hAnsi="宋体"/>
          <w:color w:val="000000"/>
          <w:sz w:val="24"/>
        </w:rPr>
      </w:pPr>
      <w:r>
        <w:rPr>
          <w:rFonts w:hint="eastAsia" w:ascii="宋体" w:hAnsi="宋体"/>
          <w:color w:val="000000"/>
          <w:sz w:val="24"/>
        </w:rPr>
        <w:t>a）额定功率：DS-2019A/5kVA；DS-2019B/3kVA；DS-2019C/2kVA</w:t>
      </w:r>
    </w:p>
    <w:p>
      <w:pPr>
        <w:pStyle w:val="4"/>
        <w:spacing w:line="360" w:lineRule="auto"/>
        <w:ind w:leftChars="0"/>
        <w:rPr>
          <w:rFonts w:ascii="宋体" w:hAnsi="宋体"/>
          <w:color w:val="000000"/>
          <w:sz w:val="24"/>
        </w:rPr>
      </w:pPr>
      <w:r>
        <w:rPr>
          <w:rFonts w:hint="eastAsia" w:ascii="宋体" w:hAnsi="宋体"/>
          <w:color w:val="000000"/>
          <w:sz w:val="24"/>
        </w:rPr>
        <w:t>电源输入： 220V±10%  输入频率：50Hz±2%（发电机）</w:t>
      </w:r>
    </w:p>
    <w:p>
      <w:pPr>
        <w:spacing w:line="360" w:lineRule="auto"/>
        <w:ind w:firstLine="360" w:firstLineChars="150"/>
        <w:rPr>
          <w:rFonts w:ascii="宋体" w:hAnsi="宋体"/>
          <w:color w:val="000000"/>
          <w:sz w:val="24"/>
        </w:rPr>
      </w:pPr>
      <w:r>
        <w:rPr>
          <w:rFonts w:hint="eastAsia" w:ascii="宋体" w:hAnsi="宋体"/>
          <w:color w:val="000000"/>
          <w:sz w:val="24"/>
        </w:rPr>
        <w:t>装置输出频率：45Hz/55 H或49Hz/51Hz 双频  单频  稳定度±0.1%</w:t>
      </w:r>
    </w:p>
    <w:p>
      <w:pPr>
        <w:spacing w:line="360" w:lineRule="auto"/>
        <w:ind w:firstLine="360" w:firstLineChars="150"/>
        <w:rPr>
          <w:rFonts w:ascii="宋体" w:hAnsi="宋体"/>
          <w:color w:val="000000"/>
          <w:sz w:val="24"/>
        </w:rPr>
      </w:pPr>
      <w:r>
        <w:rPr>
          <w:rFonts w:hint="eastAsia" w:ascii="宋体" w:hAnsi="宋体"/>
          <w:color w:val="000000"/>
          <w:sz w:val="24"/>
        </w:rPr>
        <w:t>装置最大输出电流： 20A</w:t>
      </w:r>
    </w:p>
    <w:p>
      <w:pPr>
        <w:spacing w:line="360" w:lineRule="auto"/>
        <w:ind w:firstLine="360" w:firstLineChars="150"/>
        <w:rPr>
          <w:rFonts w:ascii="宋体" w:hAnsi="宋体"/>
          <w:color w:val="000000"/>
          <w:sz w:val="24"/>
        </w:rPr>
      </w:pPr>
      <w:r>
        <w:rPr>
          <w:rFonts w:hint="eastAsia" w:ascii="宋体" w:hAnsi="宋体"/>
          <w:color w:val="000000"/>
          <w:sz w:val="24"/>
        </w:rPr>
        <w:t>装置连续工作时间：≤4小时</w:t>
      </w:r>
    </w:p>
    <w:p>
      <w:pPr>
        <w:spacing w:line="360" w:lineRule="auto"/>
        <w:ind w:firstLine="360" w:firstLineChars="150"/>
        <w:rPr>
          <w:rFonts w:ascii="宋体" w:hAnsi="宋体"/>
          <w:color w:val="000000"/>
          <w:sz w:val="24"/>
        </w:rPr>
      </w:pPr>
      <w:r>
        <w:rPr>
          <w:rFonts w:hint="eastAsia" w:ascii="宋体" w:hAnsi="宋体"/>
          <w:color w:val="000000"/>
          <w:sz w:val="24"/>
        </w:rPr>
        <w:t>输出端电压测量范围：0～800V</w:t>
      </w:r>
    </w:p>
    <w:p>
      <w:pPr>
        <w:spacing w:line="360" w:lineRule="auto"/>
        <w:ind w:firstLine="360" w:firstLineChars="150"/>
        <w:rPr>
          <w:rFonts w:ascii="宋体" w:hAnsi="宋体"/>
          <w:color w:val="000000"/>
          <w:sz w:val="24"/>
        </w:rPr>
      </w:pPr>
      <w:r>
        <w:rPr>
          <w:rFonts w:hint="eastAsia" w:ascii="宋体" w:hAnsi="宋体"/>
          <w:color w:val="000000"/>
          <w:sz w:val="24"/>
        </w:rPr>
        <w:t>装置接线/测量方式：</w:t>
      </w:r>
      <w:r>
        <w:rPr>
          <w:rFonts w:ascii="宋体" w:hAnsi="宋体"/>
          <w:color w:val="000000"/>
          <w:sz w:val="24"/>
        </w:rPr>
        <w:t>标准四极法</w:t>
      </w:r>
      <w:r>
        <w:rPr>
          <w:rFonts w:hint="eastAsia" w:ascii="宋体" w:hAnsi="宋体"/>
          <w:color w:val="000000"/>
          <w:sz w:val="24"/>
        </w:rPr>
        <w:t>/</w:t>
      </w:r>
      <w:r>
        <w:rPr>
          <w:rFonts w:ascii="宋体" w:hAnsi="宋体"/>
          <w:color w:val="000000"/>
          <w:sz w:val="24"/>
        </w:rPr>
        <w:t>自动测量</w:t>
      </w:r>
    </w:p>
    <w:p>
      <w:pPr>
        <w:spacing w:line="360" w:lineRule="auto"/>
        <w:ind w:firstLine="360" w:firstLineChars="150"/>
        <w:rPr>
          <w:rFonts w:ascii="宋体" w:hAnsi="宋体"/>
          <w:color w:val="000000"/>
          <w:sz w:val="24"/>
        </w:rPr>
      </w:pPr>
      <w:r>
        <w:rPr>
          <w:rFonts w:hint="eastAsia" w:ascii="宋体" w:hAnsi="宋体"/>
          <w:color w:val="000000"/>
          <w:sz w:val="24"/>
        </w:rPr>
        <w:t>电流极电流测量：0～2A～20A  自动量程   分辨率0.0001A</w:t>
      </w:r>
    </w:p>
    <w:p>
      <w:pPr>
        <w:spacing w:line="360" w:lineRule="auto"/>
        <w:ind w:firstLine="360" w:firstLineChars="150"/>
        <w:rPr>
          <w:rFonts w:ascii="宋体" w:hAnsi="宋体"/>
          <w:color w:val="000000"/>
          <w:sz w:val="24"/>
        </w:rPr>
      </w:pPr>
      <w:r>
        <w:rPr>
          <w:rFonts w:hint="eastAsia" w:ascii="宋体" w:hAnsi="宋体"/>
          <w:color w:val="000000"/>
          <w:sz w:val="24"/>
        </w:rPr>
        <w:t>电压极测量电压：0～2V～20V  自动量程  分辨率0.001V</w:t>
      </w:r>
    </w:p>
    <w:p>
      <w:pPr>
        <w:spacing w:line="360" w:lineRule="auto"/>
        <w:ind w:firstLine="360" w:firstLineChars="150"/>
        <w:rPr>
          <w:rFonts w:ascii="宋体" w:hAnsi="宋体"/>
          <w:color w:val="000000"/>
          <w:sz w:val="24"/>
        </w:rPr>
      </w:pPr>
      <w:r>
        <w:rPr>
          <w:rFonts w:hint="eastAsia" w:ascii="宋体" w:hAnsi="宋体"/>
          <w:color w:val="000000"/>
          <w:sz w:val="24"/>
        </w:rPr>
        <w:t xml:space="preserve">相位测量误差：0～360°  </w:t>
      </w:r>
      <w:r>
        <w:rPr>
          <w:rFonts w:ascii="宋体" w:hAnsi="宋体"/>
          <w:color w:val="000000"/>
          <w:sz w:val="24"/>
        </w:rPr>
        <w:t>±（读数+0.0</w:t>
      </w:r>
      <w:r>
        <w:rPr>
          <w:rFonts w:hint="eastAsia" w:ascii="宋体" w:hAnsi="宋体"/>
          <w:color w:val="000000"/>
          <w:sz w:val="24"/>
        </w:rPr>
        <w:t>5°</w:t>
      </w:r>
      <w:r>
        <w:rPr>
          <w:rFonts w:ascii="宋体" w:hAnsi="宋体"/>
          <w:color w:val="000000"/>
          <w:sz w:val="24"/>
        </w:rPr>
        <w:t>）</w:t>
      </w:r>
    </w:p>
    <w:p>
      <w:pPr>
        <w:spacing w:line="360" w:lineRule="auto"/>
        <w:ind w:firstLine="360" w:firstLineChars="150"/>
        <w:rPr>
          <w:rFonts w:ascii="宋体" w:hAnsi="宋体"/>
          <w:color w:val="000000"/>
          <w:sz w:val="24"/>
        </w:rPr>
      </w:pPr>
      <w:r>
        <w:rPr>
          <w:rFonts w:hint="eastAsia" w:ascii="宋体" w:hAnsi="宋体"/>
          <w:color w:val="000000"/>
          <w:sz w:val="24"/>
        </w:rPr>
        <w:t>接地阻抗测量范围：0～1000</w:t>
      </w:r>
      <w:r>
        <w:rPr>
          <w:rFonts w:ascii="宋体" w:hAnsi="宋体"/>
          <w:color w:val="000000"/>
          <w:sz w:val="24"/>
        </w:rPr>
        <w:t>Ω</w:t>
      </w:r>
      <w:r>
        <w:rPr>
          <w:rFonts w:hint="eastAsia" w:ascii="宋体" w:hAnsi="宋体"/>
          <w:color w:val="000000"/>
          <w:sz w:val="24"/>
        </w:rPr>
        <w:t xml:space="preserve">   </w:t>
      </w:r>
      <w:r>
        <w:rPr>
          <w:rFonts w:ascii="宋体" w:hAnsi="宋体"/>
          <w:color w:val="000000"/>
          <w:sz w:val="24"/>
        </w:rPr>
        <w:t>分辨率：0.001Ω</w:t>
      </w:r>
    </w:p>
    <w:p>
      <w:pPr>
        <w:spacing w:line="360" w:lineRule="auto"/>
        <w:ind w:firstLine="360" w:firstLineChars="150"/>
        <w:rPr>
          <w:rFonts w:ascii="宋体" w:hAnsi="宋体"/>
          <w:color w:val="000000"/>
          <w:sz w:val="24"/>
        </w:rPr>
      </w:pPr>
      <w:r>
        <w:rPr>
          <w:rFonts w:hint="eastAsia" w:ascii="宋体" w:hAnsi="宋体"/>
          <w:color w:val="000000"/>
          <w:sz w:val="24"/>
        </w:rPr>
        <w:t>测量准确度：</w:t>
      </w:r>
      <w:r>
        <w:rPr>
          <w:rFonts w:ascii="宋体" w:hAnsi="宋体"/>
          <w:color w:val="000000"/>
          <w:sz w:val="24"/>
        </w:rPr>
        <w:t>±（读数×1%+0.01Ω）</w:t>
      </w:r>
    </w:p>
    <w:p>
      <w:pPr>
        <w:spacing w:line="360" w:lineRule="auto"/>
        <w:jc w:val="left"/>
        <w:rPr>
          <w:rFonts w:ascii="宋体" w:hAnsi="宋体" w:eastAsia="宋体" w:cs="Times New Roman"/>
          <w:b/>
          <w:sz w:val="24"/>
          <w:szCs w:val="24"/>
        </w:rPr>
      </w:pPr>
      <w:r>
        <w:rPr>
          <w:rFonts w:hint="eastAsia" w:ascii="宋体" w:hAnsi="宋体" w:eastAsia="宋体" w:cs="Times New Roman"/>
          <w:b/>
          <w:sz w:val="24"/>
          <w:szCs w:val="24"/>
        </w:rPr>
        <w:t>9.2</w:t>
      </w:r>
      <w:r>
        <w:rPr>
          <w:rFonts w:hint="eastAsia" w:ascii="Calibri" w:hAnsi="Calibri" w:eastAsia="宋体" w:cs="Times New Roman"/>
          <w:b/>
          <w:sz w:val="24"/>
        </w:rPr>
        <w:t>接地评估专用无线遥测选频电压电流测量装置</w:t>
      </w:r>
    </w:p>
    <w:p>
      <w:pPr>
        <w:spacing w:line="360" w:lineRule="auto"/>
        <w:ind w:left="1320" w:hanging="1320" w:hangingChars="550"/>
        <w:jc w:val="left"/>
        <w:rPr>
          <w:rFonts w:ascii="宋体" w:hAnsi="宋体" w:eastAsia="宋体" w:cs="Times New Roman"/>
          <w:sz w:val="24"/>
          <w:szCs w:val="24"/>
        </w:rPr>
      </w:pPr>
      <w:r>
        <w:rPr>
          <w:rFonts w:hint="eastAsia" w:ascii="宋体" w:hAnsi="宋体" w:eastAsia="宋体" w:cs="Times New Roman"/>
          <w:sz w:val="24"/>
          <w:szCs w:val="24"/>
        </w:rPr>
        <w:t>a) 主机：大屏幕彩色液晶显示，表格化菜单设置，可按照基频±1、±2.5、±5、±10选频测量、亦可对基频测量；</w:t>
      </w:r>
    </w:p>
    <w:p>
      <w:pPr>
        <w:spacing w:line="360" w:lineRule="auto"/>
        <w:ind w:firstLine="600" w:firstLineChars="250"/>
        <w:jc w:val="left"/>
        <w:rPr>
          <w:rFonts w:ascii="宋体" w:hAnsi="宋体" w:eastAsia="宋体" w:cs="Times New Roman"/>
          <w:sz w:val="24"/>
          <w:szCs w:val="24"/>
        </w:rPr>
      </w:pPr>
      <w:r>
        <w:rPr>
          <w:rFonts w:hint="eastAsia" w:ascii="宋体" w:hAnsi="宋体" w:eastAsia="宋体" w:cs="Times New Roman"/>
          <w:sz w:val="24"/>
          <w:szCs w:val="24"/>
        </w:rPr>
        <w:t>(1)电流内置CT量程：20A 最高分辨率：0.001A 准确度：±0.5%</w:t>
      </w:r>
    </w:p>
    <w:p>
      <w:pPr>
        <w:spacing w:line="360" w:lineRule="auto"/>
        <w:ind w:firstLine="600" w:firstLineChars="250"/>
        <w:jc w:val="left"/>
        <w:rPr>
          <w:rFonts w:ascii="宋体" w:hAnsi="宋体" w:eastAsia="宋体" w:cs="Times New Roman"/>
          <w:sz w:val="24"/>
          <w:szCs w:val="24"/>
        </w:rPr>
      </w:pPr>
      <w:r>
        <w:rPr>
          <w:rFonts w:hint="eastAsia" w:ascii="宋体" w:hAnsi="宋体" w:eastAsia="宋体" w:cs="Times New Roman"/>
          <w:sz w:val="24"/>
          <w:szCs w:val="24"/>
        </w:rPr>
        <w:t>(2)电压测量量程0～2V～200V（自动）最高分辨率：1mV 准确度：±0.5%</w:t>
      </w:r>
    </w:p>
    <w:p>
      <w:pPr>
        <w:spacing w:line="360" w:lineRule="auto"/>
        <w:ind w:firstLine="600" w:firstLineChars="250"/>
        <w:jc w:val="left"/>
        <w:rPr>
          <w:rFonts w:ascii="宋体" w:hAnsi="宋体" w:eastAsia="宋体" w:cs="Times New Roman"/>
          <w:sz w:val="24"/>
          <w:szCs w:val="24"/>
        </w:rPr>
      </w:pPr>
      <w:r>
        <w:rPr>
          <w:rFonts w:hint="eastAsia" w:ascii="宋体" w:hAnsi="宋体" w:eastAsia="宋体" w:cs="Times New Roman"/>
          <w:sz w:val="24"/>
          <w:szCs w:val="24"/>
        </w:rPr>
        <w:t>(3)电压、电流相位角度：360° 分辨率：0.01°准确度：±0.05°</w:t>
      </w:r>
    </w:p>
    <w:p>
      <w:pPr>
        <w:spacing w:line="360" w:lineRule="auto"/>
        <w:ind w:firstLine="480" w:firstLineChars="200"/>
        <w:jc w:val="left"/>
        <w:rPr>
          <w:rFonts w:ascii="宋体" w:hAnsi="宋体" w:eastAsia="宋体" w:cs="Times New Roman"/>
          <w:sz w:val="24"/>
          <w:szCs w:val="24"/>
        </w:rPr>
      </w:pPr>
      <w:r>
        <w:rPr>
          <w:rFonts w:hint="eastAsia" w:ascii="宋体" w:hAnsi="宋体" w:eastAsia="宋体" w:cs="Times New Roman"/>
          <w:sz w:val="24"/>
          <w:szCs w:val="24"/>
        </w:rPr>
        <w:t>（4）带有高精度GPS时钟对时，选择以电流为基准参考向量；</w:t>
      </w:r>
    </w:p>
    <w:p>
      <w:pPr>
        <w:spacing w:line="360" w:lineRule="auto"/>
        <w:ind w:left="525" w:leftChars="250"/>
        <w:jc w:val="left"/>
        <w:rPr>
          <w:rFonts w:ascii="宋体" w:hAnsi="宋体" w:eastAsia="宋体" w:cs="Times New Roman"/>
          <w:sz w:val="24"/>
          <w:szCs w:val="24"/>
        </w:rPr>
      </w:pPr>
      <w:r>
        <w:rPr>
          <w:rFonts w:hint="eastAsia" w:ascii="宋体" w:hAnsi="宋体" w:eastAsia="宋体" w:cs="Times New Roman"/>
          <w:sz w:val="24"/>
          <w:szCs w:val="24"/>
        </w:rPr>
        <w:t>（5）具有通讯及收发数据功能，带有打印、存储、查询、存储数据U盘导出，GPS电极经纬信息导入，多个电流量电流幅值及相位矢量和运算功能，与参考电流基准的分流计算和分流系数计算，实测电压换算到最大短路条件下的电压计算。</w:t>
      </w:r>
    </w:p>
    <w:p>
      <w:pPr>
        <w:spacing w:line="360" w:lineRule="auto"/>
        <w:ind w:left="1320" w:hanging="1320" w:hangingChars="550"/>
        <w:jc w:val="left"/>
        <w:rPr>
          <w:rFonts w:ascii="宋体" w:hAnsi="宋体" w:eastAsia="宋体" w:cs="Times New Roman"/>
          <w:sz w:val="24"/>
          <w:szCs w:val="24"/>
        </w:rPr>
      </w:pPr>
      <w:r>
        <w:rPr>
          <w:rFonts w:hint="eastAsia" w:ascii="宋体" w:hAnsi="宋体" w:eastAsia="宋体" w:cs="Times New Roman"/>
          <w:sz w:val="24"/>
          <w:szCs w:val="24"/>
        </w:rPr>
        <w:t>b) 分机：单色高对比液晶显示，可按照基频±1、±2.5、±5、±10选频测量、亦可对基频测量，具有通讯传输功能。</w:t>
      </w:r>
    </w:p>
    <w:p>
      <w:pPr>
        <w:spacing w:line="360" w:lineRule="auto"/>
        <w:ind w:firstLine="360" w:firstLineChars="150"/>
        <w:jc w:val="left"/>
        <w:rPr>
          <w:rFonts w:ascii="宋体" w:hAnsi="宋体" w:eastAsia="宋体" w:cs="Times New Roman"/>
          <w:sz w:val="24"/>
          <w:szCs w:val="24"/>
        </w:rPr>
      </w:pPr>
      <w:r>
        <w:rPr>
          <w:rFonts w:hint="eastAsia" w:ascii="宋体" w:hAnsi="宋体" w:eastAsia="宋体" w:cs="Times New Roman"/>
          <w:sz w:val="24"/>
          <w:szCs w:val="24"/>
        </w:rPr>
        <w:t>(1)电流测量：长度3米柔性RCT测试线圈，量程：5A(20A)，</w:t>
      </w:r>
    </w:p>
    <w:p>
      <w:pPr>
        <w:spacing w:line="360" w:lineRule="auto"/>
        <w:ind w:firstLine="1800" w:firstLineChars="750"/>
        <w:jc w:val="left"/>
        <w:rPr>
          <w:rFonts w:ascii="宋体" w:hAnsi="宋体" w:eastAsia="宋体" w:cs="Times New Roman"/>
          <w:sz w:val="24"/>
          <w:szCs w:val="24"/>
        </w:rPr>
      </w:pPr>
      <w:r>
        <w:rPr>
          <w:rFonts w:hint="eastAsia" w:ascii="宋体" w:hAnsi="宋体" w:eastAsia="宋体" w:cs="Times New Roman"/>
          <w:sz w:val="24"/>
          <w:szCs w:val="24"/>
        </w:rPr>
        <w:t>最高分辨率：0.001A；准确度：±2%</w:t>
      </w:r>
    </w:p>
    <w:p>
      <w:pPr>
        <w:spacing w:line="360" w:lineRule="auto"/>
        <w:ind w:left="675" w:leftChars="150" w:hanging="360" w:hangingChars="150"/>
        <w:jc w:val="left"/>
        <w:rPr>
          <w:rFonts w:ascii="宋体" w:hAnsi="宋体" w:eastAsia="宋体" w:cs="Times New Roman"/>
          <w:sz w:val="24"/>
          <w:szCs w:val="24"/>
        </w:rPr>
      </w:pPr>
      <w:r>
        <w:rPr>
          <w:rFonts w:hint="eastAsia" w:ascii="宋体" w:hAnsi="宋体" w:eastAsia="宋体" w:cs="Times New Roman"/>
          <w:sz w:val="24"/>
          <w:szCs w:val="24"/>
        </w:rPr>
        <w:t>(2)电压测量：电压测量为3MΩ高内阻，防止电压测试极与地面接触不良时，外部电阻改变内阻引起测量偏差，量程0～0.2V～20V（自动）</w:t>
      </w:r>
    </w:p>
    <w:p>
      <w:pPr>
        <w:spacing w:line="360" w:lineRule="auto"/>
        <w:ind w:left="630" w:leftChars="300"/>
        <w:jc w:val="left"/>
        <w:rPr>
          <w:rFonts w:ascii="宋体" w:hAnsi="宋体" w:eastAsia="宋体" w:cs="Times New Roman"/>
          <w:sz w:val="24"/>
          <w:szCs w:val="24"/>
        </w:rPr>
      </w:pPr>
      <w:r>
        <w:rPr>
          <w:rFonts w:hint="eastAsia" w:ascii="宋体" w:hAnsi="宋体" w:eastAsia="宋体" w:cs="Times New Roman"/>
          <w:sz w:val="24"/>
          <w:szCs w:val="24"/>
        </w:rPr>
        <w:t>最高分辨率：0.1mV;准确度：±1%</w:t>
      </w:r>
    </w:p>
    <w:p>
      <w:pPr>
        <w:spacing w:line="360" w:lineRule="auto"/>
        <w:ind w:left="690" w:leftChars="100" w:hanging="480" w:hangingChars="200"/>
        <w:jc w:val="left"/>
        <w:rPr>
          <w:rFonts w:ascii="宋体" w:hAnsi="宋体" w:eastAsia="宋体" w:cs="Times New Roman"/>
          <w:sz w:val="24"/>
          <w:szCs w:val="24"/>
        </w:rPr>
      </w:pPr>
      <w:r>
        <w:rPr>
          <w:rFonts w:hint="eastAsia" w:ascii="宋体" w:hAnsi="宋体" w:eastAsia="宋体" w:cs="Times New Roman"/>
          <w:sz w:val="24"/>
          <w:szCs w:val="24"/>
        </w:rPr>
        <w:t>（3）测试数据自动编号识别，与主机进行高精度GPS时钟对时后，测量出RCT微小电流幅值与注入电流的相位角度，进行数据编码回传到主机进行存储和计算，同时，对主机存储的痕迹测试数据进行回看。</w:t>
      </w:r>
    </w:p>
    <w:p>
      <w:pPr>
        <w:spacing w:line="360" w:lineRule="auto"/>
        <w:ind w:left="747" w:leftChars="70" w:hanging="600" w:hangingChars="250"/>
        <w:jc w:val="left"/>
        <w:rPr>
          <w:rFonts w:ascii="宋体" w:hAnsi="宋体" w:eastAsia="宋体" w:cs="Times New Roman"/>
          <w:sz w:val="24"/>
          <w:szCs w:val="24"/>
        </w:rPr>
      </w:pPr>
      <w:r>
        <w:rPr>
          <w:rFonts w:hint="eastAsia" w:ascii="宋体" w:hAnsi="宋体" w:eastAsia="宋体" w:cs="Times New Roman"/>
          <w:sz w:val="24"/>
          <w:szCs w:val="24"/>
        </w:rPr>
        <w:t>（4）内置150kΩ人体模拟电阻，通过继电器并接在电压测试端口，方便测试跨步电位差和接触电位差测试时，转换为人体跨步电压和接触电压，传至主机计算最大短路电流条件下的最大跨步电压和最大接触电压，对地网安全全面评估。</w:t>
      </w:r>
    </w:p>
    <w:p>
      <w:pPr>
        <w:spacing w:line="360" w:lineRule="auto"/>
        <w:ind w:left="692" w:leftChars="100" w:hanging="482" w:hangingChars="200"/>
        <w:jc w:val="left"/>
        <w:rPr>
          <w:rFonts w:ascii="宋体" w:hAnsi="宋体" w:eastAsia="宋体" w:cs="Times New Roman"/>
          <w:b/>
          <w:sz w:val="24"/>
          <w:szCs w:val="24"/>
        </w:rPr>
      </w:pPr>
      <w:r>
        <w:rPr>
          <w:rFonts w:hint="eastAsia" w:ascii="宋体" w:hAnsi="宋体" w:eastAsia="宋体" w:cs="Times New Roman"/>
          <w:b/>
          <w:sz w:val="24"/>
          <w:szCs w:val="24"/>
        </w:rPr>
        <w:t>9.3</w:t>
      </w:r>
      <w:r>
        <w:rPr>
          <w:rFonts w:hint="eastAsia" w:ascii="Calibri" w:hAnsi="Calibri" w:eastAsia="宋体" w:cs="Times New Roman"/>
          <w:b/>
          <w:bCs/>
          <w:kern w:val="0"/>
          <w:sz w:val="24"/>
        </w:rPr>
        <w:t>专用测试电极GPS定位仪</w:t>
      </w:r>
      <w:r>
        <w:rPr>
          <w:rFonts w:hint="eastAsia" w:ascii="宋体" w:hAnsi="宋体" w:eastAsia="宋体" w:cs="Times New Roman"/>
          <w:b/>
          <w:sz w:val="24"/>
          <w:szCs w:val="24"/>
        </w:rPr>
        <w:t>技术参数</w:t>
      </w:r>
    </w:p>
    <w:p>
      <w:pPr>
        <w:spacing w:line="360" w:lineRule="auto"/>
        <w:ind w:left="690" w:leftChars="100" w:hanging="480" w:hangingChars="200"/>
        <w:jc w:val="left"/>
        <w:rPr>
          <w:rFonts w:ascii="宋体" w:hAnsi="宋体" w:eastAsia="宋体" w:cs="Times New Roman"/>
          <w:sz w:val="24"/>
          <w:szCs w:val="24"/>
        </w:rPr>
      </w:pPr>
      <w:r>
        <w:rPr>
          <w:rFonts w:hint="eastAsia" w:ascii="宋体" w:hAnsi="宋体" w:eastAsia="宋体" w:cs="Times New Roman"/>
          <w:sz w:val="24"/>
          <w:szCs w:val="24"/>
        </w:rPr>
        <w:t xml:space="preserve">     a)</w:t>
      </w:r>
      <w:r>
        <w:rPr>
          <w:rFonts w:ascii="宋体" w:hAnsi="宋体" w:eastAsia="宋体" w:cs="Times New Roman"/>
          <w:sz w:val="24"/>
          <w:szCs w:val="24"/>
        </w:rPr>
        <w:t xml:space="preserve"> </w:t>
      </w:r>
      <w:r>
        <w:rPr>
          <w:rFonts w:hint="eastAsia" w:ascii="宋体" w:hAnsi="宋体" w:eastAsia="宋体" w:cs="Times New Roman"/>
          <w:sz w:val="24"/>
          <w:szCs w:val="24"/>
        </w:rPr>
        <w:t>定位时间</w:t>
      </w:r>
      <w:r>
        <w:rPr>
          <w:rFonts w:ascii="宋体" w:hAnsi="宋体" w:eastAsia="宋体" w:cs="Times New Roman"/>
          <w:sz w:val="24"/>
          <w:szCs w:val="24"/>
        </w:rPr>
        <w:t>：</w:t>
      </w:r>
      <w:r>
        <w:rPr>
          <w:rFonts w:hint="eastAsia" w:ascii="宋体" w:hAnsi="宋体" w:eastAsia="宋体" w:cs="Times New Roman"/>
          <w:sz w:val="24"/>
          <w:szCs w:val="24"/>
        </w:rPr>
        <w:t>1</w:t>
      </w:r>
      <w:r>
        <w:rPr>
          <w:rFonts w:ascii="宋体" w:hAnsi="宋体" w:eastAsia="宋体" w:cs="Times New Roman"/>
          <w:sz w:val="24"/>
          <w:szCs w:val="24"/>
        </w:rPr>
        <w:t>-3</w:t>
      </w:r>
      <w:r>
        <w:rPr>
          <w:rFonts w:hint="eastAsia" w:ascii="宋体" w:hAnsi="宋体" w:eastAsia="宋体" w:cs="Times New Roman"/>
          <w:sz w:val="24"/>
          <w:szCs w:val="24"/>
        </w:rPr>
        <w:t>分钟，</w:t>
      </w:r>
      <w:r>
        <w:rPr>
          <w:rFonts w:ascii="宋体" w:hAnsi="宋体" w:eastAsia="宋体" w:cs="Times New Roman"/>
          <w:sz w:val="24"/>
          <w:szCs w:val="24"/>
        </w:rPr>
        <w:t>空旷环境；</w:t>
      </w:r>
    </w:p>
    <w:p>
      <w:pPr>
        <w:spacing w:line="360" w:lineRule="auto"/>
        <w:ind w:left="630" w:leftChars="300" w:firstLine="120" w:firstLineChars="50"/>
        <w:jc w:val="left"/>
        <w:rPr>
          <w:rFonts w:ascii="宋体" w:hAnsi="宋体" w:eastAsia="宋体" w:cs="Times New Roman"/>
          <w:sz w:val="24"/>
          <w:szCs w:val="24"/>
        </w:rPr>
      </w:pPr>
      <w:r>
        <w:rPr>
          <w:rFonts w:hint="eastAsia" w:ascii="宋体" w:hAnsi="宋体" w:eastAsia="宋体" w:cs="Times New Roman"/>
          <w:sz w:val="24"/>
          <w:szCs w:val="24"/>
        </w:rPr>
        <w:t>b) 热启动定位</w:t>
      </w:r>
      <w:r>
        <w:rPr>
          <w:rFonts w:ascii="宋体" w:hAnsi="宋体" w:eastAsia="宋体" w:cs="Times New Roman"/>
          <w:sz w:val="24"/>
          <w:szCs w:val="24"/>
        </w:rPr>
        <w:t>时间：</w:t>
      </w:r>
      <w:r>
        <w:rPr>
          <w:rFonts w:hint="eastAsia" w:ascii="宋体" w:hAnsi="宋体" w:eastAsia="宋体" w:cs="Times New Roman"/>
          <w:sz w:val="24"/>
          <w:szCs w:val="24"/>
        </w:rPr>
        <w:t>＜5</w:t>
      </w:r>
      <w:r>
        <w:rPr>
          <w:rFonts w:ascii="宋体" w:hAnsi="宋体" w:eastAsia="宋体" w:cs="Times New Roman"/>
          <w:sz w:val="24"/>
          <w:szCs w:val="24"/>
        </w:rPr>
        <w:t>s；</w:t>
      </w:r>
    </w:p>
    <w:p>
      <w:pPr>
        <w:spacing w:line="360" w:lineRule="auto"/>
        <w:ind w:left="630" w:leftChars="300" w:firstLine="120" w:firstLineChars="50"/>
        <w:jc w:val="left"/>
        <w:rPr>
          <w:rFonts w:ascii="宋体" w:hAnsi="宋体" w:eastAsia="宋体" w:cs="Times New Roman"/>
          <w:sz w:val="24"/>
          <w:szCs w:val="24"/>
        </w:rPr>
      </w:pPr>
      <w:r>
        <w:rPr>
          <w:rFonts w:hint="eastAsia" w:ascii="宋体" w:hAnsi="宋体" w:eastAsia="宋体" w:cs="Times New Roman"/>
          <w:sz w:val="24"/>
          <w:szCs w:val="24"/>
        </w:rPr>
        <w:t>c) 定位精度</w:t>
      </w:r>
      <w:r>
        <w:rPr>
          <w:rFonts w:ascii="宋体" w:hAnsi="宋体" w:eastAsia="宋体" w:cs="Times New Roman"/>
          <w:sz w:val="24"/>
          <w:szCs w:val="24"/>
        </w:rPr>
        <w:t>：</w:t>
      </w:r>
      <w:r>
        <w:rPr>
          <w:rFonts w:hint="eastAsia" w:ascii="宋体" w:hAnsi="宋体" w:eastAsia="宋体" w:cs="Times New Roman"/>
          <w:sz w:val="24"/>
          <w:szCs w:val="24"/>
        </w:rPr>
        <w:t>≤10</w:t>
      </w:r>
      <w:r>
        <w:rPr>
          <w:rFonts w:ascii="宋体" w:hAnsi="宋体" w:eastAsia="宋体" w:cs="Times New Roman"/>
          <w:sz w:val="24"/>
          <w:szCs w:val="24"/>
        </w:rPr>
        <w:t>m；</w:t>
      </w:r>
    </w:p>
    <w:p>
      <w:pPr>
        <w:spacing w:line="360" w:lineRule="auto"/>
        <w:ind w:left="630" w:leftChars="300"/>
        <w:jc w:val="left"/>
        <w:rPr>
          <w:rFonts w:ascii="宋体" w:hAnsi="宋体" w:eastAsia="宋体" w:cs="Times New Roman"/>
          <w:sz w:val="24"/>
          <w:szCs w:val="24"/>
        </w:rPr>
      </w:pPr>
      <w:r>
        <w:rPr>
          <w:rFonts w:hint="eastAsia" w:ascii="宋体" w:hAnsi="宋体" w:eastAsia="宋体" w:cs="Times New Roman"/>
          <w:sz w:val="24"/>
          <w:szCs w:val="24"/>
        </w:rPr>
        <w:t>d) 无线</w:t>
      </w:r>
      <w:r>
        <w:rPr>
          <w:rFonts w:ascii="宋体" w:hAnsi="宋体" w:eastAsia="宋体" w:cs="Times New Roman"/>
          <w:sz w:val="24"/>
          <w:szCs w:val="24"/>
        </w:rPr>
        <w:t>传输距离：</w:t>
      </w:r>
      <w:r>
        <w:rPr>
          <w:rFonts w:hint="eastAsia" w:ascii="宋体" w:hAnsi="宋体" w:eastAsia="宋体" w:cs="Times New Roman"/>
          <w:sz w:val="24"/>
          <w:szCs w:val="24"/>
        </w:rPr>
        <w:t>≤1800</w:t>
      </w:r>
      <w:r>
        <w:rPr>
          <w:rFonts w:ascii="宋体" w:hAnsi="宋体" w:eastAsia="宋体" w:cs="Times New Roman"/>
          <w:sz w:val="24"/>
          <w:szCs w:val="24"/>
        </w:rPr>
        <w:t>m；</w:t>
      </w:r>
    </w:p>
    <w:p>
      <w:pPr>
        <w:spacing w:line="360" w:lineRule="auto"/>
        <w:ind w:left="630" w:leftChars="300"/>
        <w:jc w:val="left"/>
        <w:rPr>
          <w:rFonts w:ascii="宋体" w:hAnsi="宋体" w:eastAsia="宋体" w:cs="Times New Roman"/>
          <w:sz w:val="24"/>
          <w:szCs w:val="24"/>
        </w:rPr>
      </w:pPr>
      <w:r>
        <w:rPr>
          <w:rFonts w:hint="eastAsia" w:ascii="宋体" w:hAnsi="宋体" w:eastAsia="宋体" w:cs="Times New Roman"/>
          <w:sz w:val="24"/>
          <w:szCs w:val="24"/>
        </w:rPr>
        <w:t>e) 经纬度</w:t>
      </w:r>
      <w:r>
        <w:rPr>
          <w:rFonts w:ascii="宋体" w:hAnsi="宋体" w:eastAsia="宋体" w:cs="Times New Roman"/>
          <w:sz w:val="24"/>
          <w:szCs w:val="24"/>
        </w:rPr>
        <w:t>更新频率：</w:t>
      </w:r>
      <w:r>
        <w:rPr>
          <w:rFonts w:hint="eastAsia" w:ascii="宋体" w:hAnsi="宋体" w:eastAsia="宋体" w:cs="Times New Roman"/>
          <w:sz w:val="24"/>
          <w:szCs w:val="24"/>
        </w:rPr>
        <w:t>1</w:t>
      </w:r>
      <w:r>
        <w:rPr>
          <w:rFonts w:ascii="宋体" w:hAnsi="宋体" w:eastAsia="宋体" w:cs="Times New Roman"/>
          <w:sz w:val="24"/>
          <w:szCs w:val="24"/>
        </w:rPr>
        <w:t>s/次</w:t>
      </w:r>
      <w:r>
        <w:rPr>
          <w:rFonts w:hint="eastAsia" w:ascii="宋体" w:hAnsi="宋体" w:eastAsia="宋体" w:cs="Times New Roman"/>
          <w:sz w:val="24"/>
          <w:szCs w:val="24"/>
        </w:rPr>
        <w:t>;</w:t>
      </w:r>
    </w:p>
    <w:p>
      <w:pPr>
        <w:spacing w:line="360" w:lineRule="auto"/>
        <w:ind w:firstLine="120" w:firstLineChars="50"/>
        <w:rPr>
          <w:rFonts w:ascii="宋体" w:hAnsi="宋体" w:eastAsia="宋体" w:cs="Times New Roman"/>
          <w:b/>
          <w:sz w:val="24"/>
          <w:szCs w:val="24"/>
        </w:rPr>
      </w:pPr>
      <w:r>
        <w:rPr>
          <w:rFonts w:hint="eastAsia" w:ascii="宋体" w:hAnsi="宋体" w:eastAsia="宋体" w:cs="Times New Roman"/>
          <w:b/>
          <w:sz w:val="24"/>
          <w:szCs w:val="24"/>
        </w:rPr>
        <w:t>9.4 抗干扰接地导通测试仪</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测试最大电流及开路电压：最大可达到10A/25V。</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测量方式及电流输出：自动--程序自动加载最大测试电流</w:t>
      </w:r>
    </w:p>
    <w:p>
      <w:pPr>
        <w:spacing w:line="360" w:lineRule="auto"/>
        <w:ind w:firstLine="2880" w:firstLineChars="1200"/>
        <w:rPr>
          <w:rFonts w:ascii="Times New Roman" w:hAnsi="Times New Roman" w:eastAsia="宋体" w:cs="Times New Roman"/>
          <w:sz w:val="24"/>
          <w:szCs w:val="24"/>
        </w:rPr>
      </w:pPr>
      <w:r>
        <w:rPr>
          <w:rFonts w:hint="eastAsia" w:ascii="Times New Roman" w:hAnsi="Times New Roman" w:eastAsia="宋体" w:cs="Times New Roman"/>
          <w:sz w:val="24"/>
          <w:szCs w:val="24"/>
        </w:rPr>
        <w:t>手动--选档1A、5A、10A</w:t>
      </w:r>
    </w:p>
    <w:p>
      <w:pPr>
        <w:spacing w:line="360" w:lineRule="auto"/>
        <w:ind w:firstLine="360" w:firstLineChars="150"/>
        <w:rPr>
          <w:rFonts w:ascii="Times New Roman" w:hAnsi="Times New Roman" w:eastAsia="宋体" w:cs="Times New Roman"/>
          <w:sz w:val="24"/>
          <w:szCs w:val="24"/>
        </w:rPr>
      </w:pPr>
      <w:r>
        <w:rPr>
          <w:rFonts w:hint="eastAsia" w:ascii="Times New Roman" w:hAnsi="Times New Roman" w:eastAsia="宋体" w:cs="Times New Roman"/>
          <w:sz w:val="24"/>
          <w:szCs w:val="24"/>
        </w:rPr>
        <w:t>仪器抵抗工频干扰电压能力：</w:t>
      </w:r>
    </w:p>
    <w:p>
      <w:pPr>
        <w:spacing w:line="360" w:lineRule="auto"/>
        <w:ind w:firstLine="360" w:firstLineChars="150"/>
        <w:rPr>
          <w:rFonts w:ascii="Times New Roman" w:hAnsi="Times New Roman" w:eastAsia="宋体" w:cs="Times New Roman"/>
          <w:sz w:val="24"/>
          <w:szCs w:val="24"/>
        </w:rPr>
      </w:pPr>
      <w:r>
        <w:rPr>
          <w:rFonts w:hint="eastAsia" w:ascii="Times New Roman" w:hAnsi="Times New Roman" w:eastAsia="宋体" w:cs="Times New Roman"/>
          <w:sz w:val="24"/>
          <w:szCs w:val="24"/>
        </w:rPr>
        <w:t>仪器选择“有干扰”测量方式时，测试端可抵御工频感应电压范围5~50V。</w:t>
      </w:r>
    </w:p>
    <w:p>
      <w:pPr>
        <w:spacing w:line="360" w:lineRule="auto"/>
        <w:ind w:firstLine="360" w:firstLineChars="150"/>
        <w:rPr>
          <w:rFonts w:ascii="Times New Roman" w:hAnsi="Times New Roman" w:eastAsia="宋体" w:cs="Times New Roman"/>
          <w:sz w:val="24"/>
          <w:szCs w:val="24"/>
        </w:rPr>
      </w:pPr>
      <w:r>
        <w:rPr>
          <w:rFonts w:hint="eastAsia" w:ascii="Times New Roman" w:hAnsi="Times New Roman" w:eastAsia="宋体" w:cs="Times New Roman"/>
          <w:sz w:val="24"/>
          <w:szCs w:val="24"/>
        </w:rPr>
        <w:t>导通电阻测试范围及准确度：</w:t>
      </w:r>
    </w:p>
    <w:tbl>
      <w:tblPr>
        <w:tblStyle w:val="14"/>
        <w:tblW w:w="7513"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1843"/>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9" w:hRule="atLeast"/>
        </w:trPr>
        <w:tc>
          <w:tcPr>
            <w:tcW w:w="1276" w:type="dxa"/>
            <w:vMerge w:val="restart"/>
            <w:vAlign w:val="center"/>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测试电流</w:t>
            </w:r>
          </w:p>
        </w:tc>
        <w:tc>
          <w:tcPr>
            <w:tcW w:w="2410" w:type="dxa"/>
            <w:vMerge w:val="restart"/>
            <w:vAlign w:val="center"/>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被测导通阻值范围</w:t>
            </w:r>
          </w:p>
        </w:tc>
        <w:tc>
          <w:tcPr>
            <w:tcW w:w="3827" w:type="dxa"/>
            <w:gridSpan w:val="2"/>
            <w:vAlign w:val="center"/>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准确度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1" w:hRule="atLeast"/>
        </w:trPr>
        <w:tc>
          <w:tcPr>
            <w:tcW w:w="1276" w:type="dxa"/>
            <w:vMerge w:val="continue"/>
          </w:tcPr>
          <w:p>
            <w:pPr>
              <w:spacing w:line="360" w:lineRule="auto"/>
              <w:rPr>
                <w:rFonts w:hint="eastAsia" w:ascii="黑体" w:hAnsi="Times New Roman" w:eastAsia="黑体" w:cs="Times New Roman"/>
                <w:szCs w:val="21"/>
              </w:rPr>
            </w:pPr>
          </w:p>
        </w:tc>
        <w:tc>
          <w:tcPr>
            <w:tcW w:w="2410" w:type="dxa"/>
            <w:vMerge w:val="continue"/>
          </w:tcPr>
          <w:p>
            <w:pPr>
              <w:spacing w:line="360" w:lineRule="auto"/>
              <w:rPr>
                <w:rFonts w:hint="eastAsia" w:ascii="黑体" w:hAnsi="Times New Roman" w:eastAsia="黑体" w:cs="Times New Roman"/>
                <w:szCs w:val="21"/>
              </w:rPr>
            </w:pPr>
          </w:p>
        </w:tc>
        <w:tc>
          <w:tcPr>
            <w:tcW w:w="1843" w:type="dxa"/>
            <w:vAlign w:val="center"/>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无干扰</w:t>
            </w:r>
          </w:p>
        </w:tc>
        <w:tc>
          <w:tcPr>
            <w:tcW w:w="1984" w:type="dxa"/>
            <w:vAlign w:val="center"/>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有干扰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76" w:type="dxa"/>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1A</w:t>
            </w:r>
          </w:p>
        </w:tc>
        <w:tc>
          <w:tcPr>
            <w:tcW w:w="2410" w:type="dxa"/>
            <w:vAlign w:val="center"/>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100 mΩ～25Ω</w:t>
            </w:r>
          </w:p>
        </w:tc>
        <w:tc>
          <w:tcPr>
            <w:tcW w:w="1843" w:type="dxa"/>
            <w:vMerge w:val="restart"/>
            <w:vAlign w:val="center"/>
          </w:tcPr>
          <w:p>
            <w:pPr>
              <w:spacing w:line="360" w:lineRule="auto"/>
              <w:jc w:val="center"/>
              <w:rPr>
                <w:rFonts w:hint="eastAsia" w:ascii="黑体" w:hAnsi="Times New Roman" w:eastAsia="黑体" w:cs="Times New Roman"/>
                <w:szCs w:val="21"/>
              </w:rPr>
            </w:pPr>
            <w:r>
              <w:rPr>
                <w:rFonts w:hint="eastAsia" w:ascii="黑体" w:hAnsi="Calibri" w:eastAsia="黑体" w:cs="Times New Roman"/>
                <w:szCs w:val="21"/>
              </w:rPr>
              <w:t>±（</w:t>
            </w:r>
            <w:r>
              <w:rPr>
                <w:rFonts w:hint="eastAsia" w:ascii="黑体" w:eastAsia="黑体"/>
                <w:szCs w:val="21"/>
              </w:rPr>
              <w:t>0.2</w:t>
            </w:r>
            <w:r>
              <w:rPr>
                <w:rFonts w:hint="eastAsia" w:ascii="黑体" w:hAnsi="Calibri" w:eastAsia="黑体" w:cs="Times New Roman"/>
                <w:szCs w:val="21"/>
              </w:rPr>
              <w:t>%±</w:t>
            </w:r>
            <w:r>
              <w:rPr>
                <w:rFonts w:hint="eastAsia" w:ascii="黑体" w:eastAsia="黑体"/>
                <w:szCs w:val="21"/>
              </w:rPr>
              <w:t>2</w:t>
            </w:r>
            <w:r>
              <w:rPr>
                <w:rFonts w:hint="eastAsia" w:ascii="黑体" w:hAnsi="Calibri" w:eastAsia="黑体" w:cs="Times New Roman"/>
                <w:szCs w:val="21"/>
              </w:rPr>
              <w:t>字）</w:t>
            </w:r>
          </w:p>
        </w:tc>
        <w:tc>
          <w:tcPr>
            <w:tcW w:w="1984" w:type="dxa"/>
            <w:vMerge w:val="restart"/>
            <w:vAlign w:val="center"/>
          </w:tcPr>
          <w:p>
            <w:pPr>
              <w:spacing w:line="360" w:lineRule="auto"/>
              <w:jc w:val="center"/>
              <w:rPr>
                <w:rFonts w:hint="eastAsia" w:ascii="黑体" w:hAnsi="Times New Roman" w:eastAsia="黑体" w:cs="Times New Roman"/>
                <w:szCs w:val="21"/>
              </w:rPr>
            </w:pPr>
            <w:r>
              <w:rPr>
                <w:rFonts w:hint="eastAsia" w:ascii="黑体" w:hAnsi="Calibri" w:eastAsia="黑体" w:cs="Times New Roman"/>
                <w:szCs w:val="21"/>
              </w:rPr>
              <w:t>±（</w:t>
            </w:r>
            <w:r>
              <w:rPr>
                <w:rFonts w:hint="eastAsia" w:ascii="黑体" w:eastAsia="黑体"/>
                <w:szCs w:val="21"/>
              </w:rPr>
              <w:t>0.5</w:t>
            </w:r>
            <w:r>
              <w:rPr>
                <w:rFonts w:hint="eastAsia" w:ascii="黑体" w:hAnsi="Calibri" w:eastAsia="黑体" w:cs="Times New Roman"/>
                <w:szCs w:val="21"/>
              </w:rPr>
              <w:t>%±5字）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76" w:type="dxa"/>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5A</w:t>
            </w:r>
          </w:p>
        </w:tc>
        <w:tc>
          <w:tcPr>
            <w:tcW w:w="2410" w:type="dxa"/>
            <w:vAlign w:val="center"/>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20 mΩ～5Ω</w:t>
            </w:r>
          </w:p>
        </w:tc>
        <w:tc>
          <w:tcPr>
            <w:tcW w:w="1843" w:type="dxa"/>
            <w:vMerge w:val="continue"/>
          </w:tcPr>
          <w:p>
            <w:pPr>
              <w:spacing w:line="360" w:lineRule="auto"/>
              <w:rPr>
                <w:rFonts w:hint="eastAsia" w:ascii="黑体" w:hAnsi="Times New Roman" w:eastAsia="黑体" w:cs="Times New Roman"/>
                <w:szCs w:val="21"/>
              </w:rPr>
            </w:pPr>
          </w:p>
        </w:tc>
        <w:tc>
          <w:tcPr>
            <w:tcW w:w="1984" w:type="dxa"/>
            <w:vMerge w:val="continue"/>
          </w:tcPr>
          <w:p>
            <w:pPr>
              <w:spacing w:line="360" w:lineRule="auto"/>
              <w:rPr>
                <w:rFonts w:hint="eastAsia" w:ascii="黑体" w:hAnsi="Times New Roman" w:eastAsia="黑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76" w:type="dxa"/>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10A</w:t>
            </w:r>
          </w:p>
        </w:tc>
        <w:tc>
          <w:tcPr>
            <w:tcW w:w="2410" w:type="dxa"/>
            <w:vAlign w:val="center"/>
          </w:tcPr>
          <w:p>
            <w:pPr>
              <w:spacing w:line="360" w:lineRule="auto"/>
              <w:jc w:val="center"/>
              <w:rPr>
                <w:rFonts w:hint="eastAsia" w:ascii="黑体" w:hAnsi="Times New Roman" w:eastAsia="黑体" w:cs="Times New Roman"/>
                <w:szCs w:val="21"/>
              </w:rPr>
            </w:pPr>
            <w:r>
              <w:rPr>
                <w:rFonts w:hint="eastAsia" w:ascii="黑体" w:hAnsi="Times New Roman" w:eastAsia="黑体" w:cs="Times New Roman"/>
                <w:szCs w:val="21"/>
              </w:rPr>
              <w:t>1 mΩ～2Ω</w:t>
            </w:r>
          </w:p>
        </w:tc>
        <w:tc>
          <w:tcPr>
            <w:tcW w:w="1843" w:type="dxa"/>
            <w:vMerge w:val="continue"/>
          </w:tcPr>
          <w:p>
            <w:pPr>
              <w:spacing w:line="360" w:lineRule="auto"/>
              <w:rPr>
                <w:rFonts w:hint="eastAsia" w:ascii="黑体" w:hAnsi="Times New Roman" w:eastAsia="黑体" w:cs="Times New Roman"/>
                <w:szCs w:val="21"/>
              </w:rPr>
            </w:pPr>
          </w:p>
        </w:tc>
        <w:tc>
          <w:tcPr>
            <w:tcW w:w="1984" w:type="dxa"/>
            <w:vMerge w:val="continue"/>
          </w:tcPr>
          <w:p>
            <w:pPr>
              <w:spacing w:line="360" w:lineRule="auto"/>
              <w:rPr>
                <w:rFonts w:hint="eastAsia" w:ascii="黑体" w:hAnsi="Times New Roman" w:eastAsia="黑体" w:cs="Times New Roman"/>
                <w:szCs w:val="21"/>
              </w:rPr>
            </w:pPr>
          </w:p>
        </w:tc>
      </w:tr>
    </w:tbl>
    <w:p>
      <w:pPr>
        <w:pStyle w:val="2"/>
        <w:spacing w:line="276" w:lineRule="auto"/>
        <w:rPr>
          <w:rFonts w:asciiTheme="minorEastAsia" w:hAnsiTheme="minorEastAsia"/>
          <w:bCs w:val="0"/>
          <w:kern w:val="2"/>
          <w:sz w:val="24"/>
          <w:szCs w:val="24"/>
        </w:rPr>
      </w:pPr>
      <w:bookmarkStart w:id="9" w:name="_Toc1648899"/>
      <w:r>
        <w:rPr>
          <w:rFonts w:hint="eastAsia" w:asciiTheme="minorEastAsia" w:hAnsiTheme="minorEastAsia"/>
          <w:bCs w:val="0"/>
          <w:kern w:val="2"/>
          <w:sz w:val="24"/>
          <w:szCs w:val="24"/>
        </w:rPr>
        <w:t>10 测试装置测试附件要求</w:t>
      </w:r>
      <w:bookmarkEnd w:id="9"/>
    </w:p>
    <w:p>
      <w:pPr>
        <w:pStyle w:val="18"/>
        <w:numPr>
          <w:ilvl w:val="0"/>
          <w:numId w:val="2"/>
        </w:numPr>
        <w:spacing w:line="360" w:lineRule="auto"/>
        <w:ind w:firstLineChars="0"/>
        <w:jc w:val="left"/>
        <w:rPr>
          <w:rFonts w:ascii="宋体" w:hAnsi="宋体" w:eastAsia="宋体" w:cs="Times New Roman"/>
          <w:sz w:val="24"/>
          <w:szCs w:val="24"/>
        </w:rPr>
      </w:pPr>
      <w:r>
        <w:rPr>
          <w:rFonts w:hint="eastAsia" w:ascii="宋体" w:hAnsi="宋体" w:eastAsia="宋体" w:cs="Times New Roman"/>
          <w:sz w:val="24"/>
          <w:szCs w:val="24"/>
        </w:rPr>
        <w:t>测量线要求： 电流极电流线铜芯截面积≥2.5</w:t>
      </w:r>
      <w:r>
        <w:rPr>
          <w:rFonts w:ascii="宋体" w:hAnsi="宋体" w:eastAsia="宋体" w:cs="Times New Roman"/>
          <w:sz w:val="24"/>
          <w:szCs w:val="24"/>
        </w:rPr>
        <w:t>mm</w:t>
      </w:r>
      <w:r>
        <w:rPr>
          <w:rFonts w:hint="eastAsia" w:ascii="宋体" w:hAnsi="宋体" w:eastAsia="宋体" w:cs="Times New Roman"/>
          <w:sz w:val="24"/>
          <w:szCs w:val="24"/>
          <w:vertAlign w:val="superscript"/>
        </w:rPr>
        <w:t>2</w:t>
      </w:r>
      <w:r>
        <w:rPr>
          <w:rFonts w:hint="eastAsia" w:ascii="宋体" w:hAnsi="宋体" w:eastAsia="宋体" w:cs="Times New Roman"/>
          <w:sz w:val="24"/>
          <w:szCs w:val="24"/>
        </w:rPr>
        <w:t xml:space="preserve">  （按照被测地网最大对角线长度的4倍选配）；电压极测试线铜芯截面积≥1.6</w:t>
      </w:r>
      <w:r>
        <w:rPr>
          <w:rFonts w:ascii="宋体" w:hAnsi="宋体" w:eastAsia="宋体" w:cs="Times New Roman"/>
          <w:sz w:val="24"/>
          <w:szCs w:val="24"/>
        </w:rPr>
        <w:t>mm</w:t>
      </w:r>
      <w:r>
        <w:rPr>
          <w:rFonts w:hint="eastAsia" w:ascii="宋体" w:hAnsi="宋体" w:eastAsia="宋体" w:cs="Times New Roman"/>
          <w:sz w:val="24"/>
          <w:szCs w:val="24"/>
          <w:vertAlign w:val="superscript"/>
        </w:rPr>
        <w:t xml:space="preserve">2 </w:t>
      </w:r>
      <w:r>
        <w:rPr>
          <w:rFonts w:hint="eastAsia" w:ascii="宋体" w:hAnsi="宋体" w:eastAsia="宋体" w:cs="Times New Roman"/>
          <w:sz w:val="24"/>
          <w:szCs w:val="24"/>
        </w:rPr>
        <w:t xml:space="preserve"> （按照电流极测试线长度的0.65倍选配）</w:t>
      </w:r>
    </w:p>
    <w:p>
      <w:pPr>
        <w:spacing w:line="360" w:lineRule="auto"/>
        <w:ind w:left="1680" w:hanging="1680" w:hangingChars="700"/>
        <w:jc w:val="left"/>
        <w:rPr>
          <w:rFonts w:hint="eastAsia" w:ascii="Times New Roman" w:hAnsi="Times New Roman" w:eastAsia="宋体" w:cs="Times New Roman"/>
          <w:sz w:val="24"/>
          <w:szCs w:val="24"/>
        </w:rPr>
      </w:pPr>
      <w:r>
        <w:rPr>
          <w:rFonts w:hint="eastAsia" w:ascii="宋体" w:hAnsi="宋体" w:eastAsia="宋体" w:cs="Times New Roman"/>
          <w:sz w:val="24"/>
          <w:szCs w:val="24"/>
        </w:rPr>
        <w:t>2）</w:t>
      </w:r>
      <w:r>
        <w:rPr>
          <w:rFonts w:hint="eastAsia" w:ascii="Times New Roman" w:hAnsi="Times New Roman" w:eastAsia="宋体" w:cs="Times New Roman"/>
          <w:sz w:val="24"/>
          <w:szCs w:val="24"/>
        </w:rPr>
        <w:t xml:space="preserve"> 配套附件：测量接地用电流极</w:t>
      </w:r>
      <w:r>
        <w:rPr>
          <w:rFonts w:hint="eastAsia" w:ascii="Times New Roman" w:hAnsi="Times New Roman" w:eastAsia="宋体" w:cs="Times New Roman"/>
          <w:b/>
          <w:sz w:val="24"/>
          <w:szCs w:val="24"/>
        </w:rPr>
        <w:t>---</w:t>
      </w:r>
      <w:r>
        <w:rPr>
          <w:rFonts w:hint="eastAsia" w:ascii="宋体" w:hAnsi="宋体" w:eastAsia="宋体" w:cs="Times New Roman"/>
          <w:sz w:val="24"/>
          <w:szCs w:val="24"/>
        </w:rPr>
        <w:t>一端为尖头，长度不小于500m，直径不小于10mm的钢钎4根；</w:t>
      </w:r>
    </w:p>
    <w:p>
      <w:pPr>
        <w:pStyle w:val="2"/>
        <w:spacing w:line="276" w:lineRule="auto"/>
        <w:rPr>
          <w:rFonts w:ascii="宋体" w:hAnsi="宋体"/>
          <w:sz w:val="24"/>
          <w:szCs w:val="24"/>
        </w:rPr>
      </w:pPr>
      <w:bookmarkStart w:id="10" w:name="_Toc1648900"/>
      <w:r>
        <w:rPr>
          <w:rFonts w:hint="eastAsia" w:asciiTheme="minorEastAsia" w:hAnsiTheme="minorEastAsia"/>
          <w:bCs w:val="0"/>
          <w:kern w:val="2"/>
          <w:sz w:val="24"/>
          <w:szCs w:val="24"/>
        </w:rPr>
        <w:t>11</w:t>
      </w:r>
      <w:r>
        <w:rPr>
          <w:rFonts w:hint="eastAsia" w:ascii="宋体" w:hAnsi="宋体"/>
          <w:sz w:val="24"/>
          <w:szCs w:val="24"/>
        </w:rPr>
        <w:t>接地阻抗测试系统电源装置操作说明</w:t>
      </w:r>
      <w:bookmarkEnd w:id="10"/>
    </w:p>
    <w:p>
      <w:pPr>
        <w:spacing w:line="360" w:lineRule="auto"/>
        <w:jc w:val="left"/>
        <w:rPr>
          <w:rFonts w:ascii="宋体" w:hAnsi="宋体"/>
          <w:b/>
          <w:bCs/>
          <w:kern w:val="44"/>
          <w:sz w:val="24"/>
          <w:szCs w:val="24"/>
        </w:rPr>
      </w:pPr>
      <w:r>
        <w:rPr>
          <w:rFonts w:hint="eastAsia" w:ascii="宋体" w:hAnsi="宋体"/>
          <w:b/>
          <w:bCs/>
          <w:kern w:val="44"/>
          <w:sz w:val="24"/>
          <w:szCs w:val="24"/>
        </w:rPr>
        <w:t>11.1测试装置显示界面及测试项目操作菜单，装置</w:t>
      </w:r>
      <w:r>
        <w:rPr>
          <w:rFonts w:ascii="宋体" w:hAnsi="宋体"/>
          <w:b/>
          <w:bCs/>
          <w:kern w:val="44"/>
          <w:sz w:val="24"/>
          <w:szCs w:val="24"/>
        </w:rPr>
        <w:t>通电后开机</w:t>
      </w:r>
      <w:r>
        <w:rPr>
          <w:rFonts w:hint="eastAsia" w:ascii="宋体" w:hAnsi="宋体"/>
          <w:b/>
          <w:bCs/>
          <w:kern w:val="44"/>
          <w:sz w:val="24"/>
          <w:szCs w:val="24"/>
        </w:rPr>
        <w:t>显示</w:t>
      </w:r>
      <w:r>
        <w:rPr>
          <w:rFonts w:ascii="宋体" w:hAnsi="宋体"/>
          <w:b/>
          <w:bCs/>
          <w:kern w:val="44"/>
          <w:sz w:val="24"/>
          <w:szCs w:val="24"/>
        </w:rPr>
        <w:t>界面</w:t>
      </w:r>
      <w:r>
        <w:rPr>
          <w:rFonts w:hint="eastAsia" w:ascii="宋体" w:hAnsi="宋体"/>
          <w:b/>
          <w:bCs/>
          <w:kern w:val="44"/>
          <w:sz w:val="24"/>
          <w:szCs w:val="24"/>
        </w:rPr>
        <w:t>如图（1）</w:t>
      </w:r>
    </w:p>
    <w:p>
      <w:pPr>
        <w:ind w:firstLine="1080" w:firstLineChars="450"/>
        <w:rPr>
          <w:rFonts w:asciiTheme="minorEastAsia" w:hAnsiTheme="minorEastAsia"/>
          <w:sz w:val="24"/>
          <w:szCs w:val="24"/>
        </w:rPr>
      </w:pPr>
      <w:r>
        <w:rPr>
          <w:rFonts w:asciiTheme="minorEastAsia" w:hAnsiTheme="minorEastAsia"/>
          <w:sz w:val="24"/>
          <w:szCs w:val="24"/>
        </w:rPr>
        <w:drawing>
          <wp:inline distT="0" distB="0" distL="0" distR="0">
            <wp:extent cx="4001770" cy="240157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cstate="print"/>
                    <a:stretch>
                      <a:fillRect/>
                    </a:stretch>
                  </pic:blipFill>
                  <pic:spPr>
                    <a:xfrm>
                      <a:off x="0" y="0"/>
                      <a:ext cx="4015502" cy="2409977"/>
                    </a:xfrm>
                    <a:prstGeom prst="rect">
                      <a:avLst/>
                    </a:prstGeom>
                  </pic:spPr>
                </pic:pic>
              </a:graphicData>
            </a:graphic>
          </wp:inline>
        </w:drawing>
      </w:r>
    </w:p>
    <w:p>
      <w:pPr>
        <w:jc w:val="center"/>
        <w:rPr>
          <w:rFonts w:ascii="黑体" w:eastAsia="黑体" w:hAnsiTheme="minorEastAsia"/>
          <w:sz w:val="24"/>
          <w:szCs w:val="24"/>
        </w:rPr>
      </w:pPr>
      <w:r>
        <w:rPr>
          <w:rFonts w:hint="eastAsia" w:ascii="黑体" w:eastAsia="黑体" w:hAnsiTheme="minorEastAsia"/>
          <w:sz w:val="24"/>
          <w:szCs w:val="24"/>
        </w:rPr>
        <w:t>图1</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对应</w:t>
      </w:r>
      <w:r>
        <w:rPr>
          <w:rFonts w:ascii="宋体" w:hAnsi="宋体" w:eastAsia="宋体" w:cs="Times New Roman"/>
          <w:sz w:val="24"/>
          <w:szCs w:val="24"/>
        </w:rPr>
        <w:t>操作说明</w:t>
      </w:r>
      <w:r>
        <w:rPr>
          <w:rFonts w:hint="eastAsia"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w:t>
      </w:r>
      <w:r>
        <w:rPr>
          <w:rFonts w:ascii="宋体" w:hAnsi="宋体" w:eastAsia="宋体" w:cs="Times New Roman"/>
          <w:sz w:val="24"/>
          <w:szCs w:val="24"/>
        </w:rPr>
        <w:t>阻抗测试】</w:t>
      </w:r>
      <w:r>
        <w:rPr>
          <w:rFonts w:hint="eastAsia" w:ascii="宋体" w:hAnsi="宋体" w:eastAsia="宋体" w:cs="Times New Roman"/>
          <w:sz w:val="24"/>
          <w:szCs w:val="24"/>
        </w:rPr>
        <w:t>：</w:t>
      </w:r>
      <w:r>
        <w:rPr>
          <w:rFonts w:ascii="宋体" w:hAnsi="宋体" w:eastAsia="宋体" w:cs="Times New Roman"/>
          <w:sz w:val="24"/>
          <w:szCs w:val="24"/>
        </w:rPr>
        <w:t>进入测试回路调试</w:t>
      </w:r>
      <w:r>
        <w:rPr>
          <w:rFonts w:hint="eastAsia" w:ascii="宋体" w:hAnsi="宋体" w:eastAsia="宋体" w:cs="Times New Roman"/>
          <w:sz w:val="24"/>
          <w:szCs w:val="24"/>
        </w:rPr>
        <w:t>参数</w:t>
      </w:r>
      <w:r>
        <w:rPr>
          <w:rFonts w:ascii="宋体" w:hAnsi="宋体" w:eastAsia="宋体" w:cs="Times New Roman"/>
          <w:sz w:val="24"/>
          <w:szCs w:val="24"/>
        </w:rPr>
        <w:t>设置界面</w:t>
      </w:r>
      <w:r>
        <w:rPr>
          <w:rFonts w:hint="eastAsia" w:ascii="宋体" w:hAnsi="宋体" w:eastAsia="宋体" w:cs="Times New Roman"/>
          <w:sz w:val="24"/>
          <w:szCs w:val="24"/>
        </w:rPr>
        <w:t>，</w:t>
      </w:r>
      <w:r>
        <w:rPr>
          <w:rFonts w:ascii="宋体" w:hAnsi="宋体" w:eastAsia="宋体" w:cs="Times New Roman"/>
          <w:sz w:val="24"/>
          <w:szCs w:val="24"/>
        </w:rPr>
        <w:t>并根据界面提示可进入接地极绝缘检测和回路阻抗检测界面</w:t>
      </w:r>
      <w:r>
        <w:rPr>
          <w:rFonts w:hint="eastAsia" w:ascii="宋体" w:hAnsi="宋体" w:eastAsia="宋体" w:cs="Times New Roman"/>
          <w:sz w:val="24"/>
          <w:szCs w:val="24"/>
        </w:rPr>
        <w:t>以及</w:t>
      </w:r>
      <w:r>
        <w:rPr>
          <w:rFonts w:ascii="宋体" w:hAnsi="宋体" w:eastAsia="宋体" w:cs="Times New Roman"/>
          <w:sz w:val="24"/>
          <w:szCs w:val="24"/>
        </w:rPr>
        <w:t>接地阻抗变频自动测试界面；</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w:t>
      </w:r>
      <w:r>
        <w:rPr>
          <w:rFonts w:ascii="宋体" w:hAnsi="宋体" w:eastAsia="宋体" w:cs="Times New Roman"/>
          <w:sz w:val="24"/>
          <w:szCs w:val="24"/>
        </w:rPr>
        <w:t>分流测试</w:t>
      </w:r>
      <w:r>
        <w:rPr>
          <w:rFonts w:hint="eastAsia" w:ascii="宋体" w:hAnsi="宋体" w:eastAsia="宋体" w:cs="Times New Roman"/>
          <w:sz w:val="24"/>
          <w:szCs w:val="24"/>
        </w:rPr>
        <w:t>】：进入接地</w:t>
      </w:r>
      <w:r>
        <w:rPr>
          <w:rFonts w:ascii="宋体" w:hAnsi="宋体" w:eastAsia="宋体" w:cs="Times New Roman"/>
          <w:sz w:val="24"/>
          <w:szCs w:val="24"/>
        </w:rPr>
        <w:t>阻抗分</w:t>
      </w:r>
      <w:r>
        <w:rPr>
          <w:rFonts w:hint="eastAsia" w:ascii="宋体" w:hAnsi="宋体" w:eastAsia="宋体" w:cs="Times New Roman"/>
          <w:sz w:val="24"/>
          <w:szCs w:val="24"/>
        </w:rPr>
        <w:t>流</w:t>
      </w:r>
      <w:r>
        <w:rPr>
          <w:rFonts w:ascii="宋体" w:hAnsi="宋体" w:eastAsia="宋体" w:cs="Times New Roman"/>
          <w:sz w:val="24"/>
          <w:szCs w:val="24"/>
        </w:rPr>
        <w:t>测试界面，可根据测试需要设置</w:t>
      </w:r>
      <w:r>
        <w:rPr>
          <w:rFonts w:hint="eastAsia" w:ascii="宋体" w:hAnsi="宋体" w:eastAsia="宋体" w:cs="Times New Roman"/>
          <w:sz w:val="24"/>
          <w:szCs w:val="24"/>
        </w:rPr>
        <w:t>输出</w:t>
      </w:r>
      <w:r>
        <w:rPr>
          <w:rFonts w:ascii="宋体" w:hAnsi="宋体" w:eastAsia="宋体" w:cs="Times New Roman"/>
          <w:sz w:val="24"/>
          <w:szCs w:val="24"/>
        </w:rPr>
        <w:t>电流幅值及输出电流频率；</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w:t>
      </w:r>
      <w:r>
        <w:rPr>
          <w:rFonts w:ascii="宋体" w:hAnsi="宋体" w:eastAsia="宋体" w:cs="Times New Roman"/>
          <w:sz w:val="24"/>
          <w:szCs w:val="24"/>
        </w:rPr>
        <w:t>存储查询】</w:t>
      </w:r>
      <w:r>
        <w:rPr>
          <w:rFonts w:hint="eastAsia" w:ascii="宋体" w:hAnsi="宋体" w:eastAsia="宋体" w:cs="Times New Roman"/>
          <w:sz w:val="24"/>
          <w:szCs w:val="24"/>
        </w:rPr>
        <w:t>：</w:t>
      </w:r>
      <w:r>
        <w:rPr>
          <w:rFonts w:ascii="宋体" w:hAnsi="宋体" w:eastAsia="宋体" w:cs="Times New Roman"/>
          <w:sz w:val="24"/>
          <w:szCs w:val="24"/>
        </w:rPr>
        <w:t>进入测试数据查询的初级界面；</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【参数</w:t>
      </w:r>
      <w:r>
        <w:rPr>
          <w:rFonts w:ascii="宋体" w:hAnsi="宋体" w:eastAsia="宋体" w:cs="Times New Roman"/>
          <w:sz w:val="24"/>
          <w:szCs w:val="24"/>
        </w:rPr>
        <w:t>设置</w:t>
      </w:r>
      <w:r>
        <w:rPr>
          <w:rFonts w:hint="eastAsia" w:ascii="宋体" w:hAnsi="宋体" w:eastAsia="宋体" w:cs="Times New Roman"/>
          <w:sz w:val="24"/>
          <w:szCs w:val="24"/>
        </w:rPr>
        <w:t>】：</w:t>
      </w:r>
      <w:r>
        <w:rPr>
          <w:rFonts w:ascii="宋体" w:hAnsi="宋体" w:eastAsia="宋体" w:cs="Times New Roman"/>
          <w:sz w:val="24"/>
          <w:szCs w:val="24"/>
        </w:rPr>
        <w:t>调整系统时间及液晶屏亮度；</w:t>
      </w:r>
    </w:p>
    <w:p>
      <w:pPr>
        <w:spacing w:line="360" w:lineRule="auto"/>
        <w:jc w:val="left"/>
        <w:rPr>
          <w:rFonts w:ascii="宋体" w:hAnsi="宋体"/>
          <w:b/>
          <w:bCs/>
          <w:kern w:val="44"/>
          <w:sz w:val="24"/>
          <w:szCs w:val="24"/>
        </w:rPr>
      </w:pPr>
      <w:r>
        <w:rPr>
          <w:rFonts w:hint="eastAsia" w:ascii="宋体" w:hAnsi="宋体"/>
          <w:b/>
          <w:bCs/>
          <w:kern w:val="44"/>
          <w:sz w:val="24"/>
          <w:szCs w:val="24"/>
        </w:rPr>
        <w:t>11.2 测试</w:t>
      </w:r>
      <w:r>
        <w:rPr>
          <w:rFonts w:ascii="宋体" w:hAnsi="宋体"/>
          <w:b/>
          <w:bCs/>
          <w:kern w:val="44"/>
          <w:sz w:val="24"/>
          <w:szCs w:val="24"/>
        </w:rPr>
        <w:t>回路调试—布线</w:t>
      </w:r>
      <w:r>
        <w:rPr>
          <w:rFonts w:hint="eastAsia" w:ascii="宋体" w:hAnsi="宋体"/>
          <w:b/>
          <w:bCs/>
          <w:kern w:val="44"/>
          <w:sz w:val="24"/>
          <w:szCs w:val="24"/>
        </w:rPr>
        <w:t>信息设置,见图（2）-（3）-（4）-（5）</w:t>
      </w:r>
    </w:p>
    <w:p>
      <w:pPr>
        <w:ind w:firstLine="840" w:firstLineChars="350"/>
        <w:rPr>
          <w:rFonts w:asciiTheme="minorEastAsia" w:hAnsiTheme="minorEastAsia"/>
          <w:b/>
          <w:sz w:val="24"/>
          <w:szCs w:val="24"/>
        </w:rPr>
      </w:pPr>
      <w:r>
        <w:rPr>
          <w:rFonts w:asciiTheme="minorEastAsia" w:hAnsiTheme="minorEastAsia"/>
          <w:sz w:val="24"/>
          <w:szCs w:val="24"/>
        </w:rPr>
        <w:drawing>
          <wp:inline distT="0" distB="0" distL="0" distR="0">
            <wp:extent cx="3947160" cy="236664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cstate="print"/>
                    <a:stretch>
                      <a:fillRect/>
                    </a:stretch>
                  </pic:blipFill>
                  <pic:spPr>
                    <a:xfrm>
                      <a:off x="0" y="0"/>
                      <a:ext cx="3953315" cy="2370276"/>
                    </a:xfrm>
                    <a:prstGeom prst="rect">
                      <a:avLst/>
                    </a:prstGeom>
                  </pic:spPr>
                </pic:pic>
              </a:graphicData>
            </a:graphic>
          </wp:inline>
        </w:drawing>
      </w:r>
    </w:p>
    <w:p>
      <w:pPr>
        <w:ind w:firstLine="4096" w:firstLineChars="1700"/>
        <w:rPr>
          <w:rFonts w:ascii="黑体" w:eastAsia="黑体" w:hAnsiTheme="minorEastAsia"/>
          <w:b/>
          <w:sz w:val="24"/>
          <w:szCs w:val="24"/>
        </w:rPr>
      </w:pPr>
      <w:r>
        <w:rPr>
          <w:rFonts w:hint="eastAsia" w:ascii="黑体" w:eastAsia="黑体" w:hAnsiTheme="minorEastAsia"/>
          <w:b/>
          <w:sz w:val="24"/>
          <w:szCs w:val="24"/>
        </w:rPr>
        <w:t>图2</w:t>
      </w:r>
    </w:p>
    <w:p>
      <w:pPr>
        <w:rPr>
          <w:rFonts w:asciiTheme="minorEastAsia" w:hAnsiTheme="minorEastAsia"/>
          <w:b/>
          <w:sz w:val="24"/>
          <w:szCs w:val="24"/>
        </w:rPr>
      </w:pPr>
    </w:p>
    <w:p>
      <w:pPr>
        <w:ind w:firstLine="1200" w:firstLineChars="500"/>
        <w:rPr>
          <w:rFonts w:asciiTheme="minorEastAsia" w:hAnsiTheme="minorEastAsia"/>
          <w:b/>
          <w:sz w:val="24"/>
          <w:szCs w:val="24"/>
        </w:rPr>
      </w:pPr>
      <w:r>
        <w:rPr>
          <w:rFonts w:asciiTheme="minorEastAsia" w:hAnsiTheme="minorEastAsia"/>
          <w:sz w:val="24"/>
          <w:szCs w:val="24"/>
        </w:rPr>
        <w:drawing>
          <wp:inline distT="0" distB="0" distL="0" distR="0">
            <wp:extent cx="3751580" cy="2258695"/>
            <wp:effectExtent l="19050" t="0" r="772"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0" cstate="print"/>
                    <a:stretch>
                      <a:fillRect/>
                    </a:stretch>
                  </pic:blipFill>
                  <pic:spPr>
                    <a:xfrm>
                      <a:off x="0" y="0"/>
                      <a:ext cx="3794444" cy="2284614"/>
                    </a:xfrm>
                    <a:prstGeom prst="rect">
                      <a:avLst/>
                    </a:prstGeom>
                  </pic:spPr>
                </pic:pic>
              </a:graphicData>
            </a:graphic>
          </wp:inline>
        </w:drawing>
      </w:r>
    </w:p>
    <w:p>
      <w:pPr>
        <w:ind w:firstLine="4096" w:firstLineChars="1700"/>
        <w:rPr>
          <w:rFonts w:ascii="黑体" w:eastAsia="黑体" w:hAnsiTheme="minorEastAsia"/>
          <w:b/>
          <w:sz w:val="24"/>
          <w:szCs w:val="24"/>
        </w:rPr>
      </w:pPr>
      <w:r>
        <w:rPr>
          <w:rFonts w:hint="eastAsia" w:ascii="黑体" w:eastAsia="黑体" w:hAnsiTheme="minorEastAsia"/>
          <w:b/>
          <w:sz w:val="24"/>
          <w:szCs w:val="24"/>
        </w:rPr>
        <w:t>图3</w:t>
      </w:r>
    </w:p>
    <w:p>
      <w:pPr>
        <w:ind w:firstLine="1200" w:firstLineChars="500"/>
        <w:rPr>
          <w:rFonts w:asciiTheme="minorEastAsia" w:hAnsiTheme="minorEastAsia"/>
          <w:b/>
          <w:sz w:val="24"/>
          <w:szCs w:val="24"/>
        </w:rPr>
      </w:pPr>
      <w:r>
        <w:rPr>
          <w:rFonts w:asciiTheme="minorEastAsia" w:hAnsiTheme="minorEastAsia"/>
          <w:sz w:val="24"/>
          <w:szCs w:val="24"/>
        </w:rPr>
        <w:drawing>
          <wp:inline distT="0" distB="0" distL="0" distR="0">
            <wp:extent cx="3752850" cy="2247900"/>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cstate="print"/>
                    <a:stretch>
                      <a:fillRect/>
                    </a:stretch>
                  </pic:blipFill>
                  <pic:spPr>
                    <a:xfrm>
                      <a:off x="0" y="0"/>
                      <a:ext cx="3770358" cy="2258765"/>
                    </a:xfrm>
                    <a:prstGeom prst="rect">
                      <a:avLst/>
                    </a:prstGeom>
                  </pic:spPr>
                </pic:pic>
              </a:graphicData>
            </a:graphic>
          </wp:inline>
        </w:drawing>
      </w:r>
    </w:p>
    <w:p>
      <w:pPr>
        <w:ind w:firstLine="4096" w:firstLineChars="1700"/>
        <w:rPr>
          <w:rFonts w:ascii="黑体" w:eastAsia="黑体" w:hAnsiTheme="minorEastAsia"/>
          <w:b/>
          <w:sz w:val="24"/>
          <w:szCs w:val="24"/>
        </w:rPr>
      </w:pPr>
      <w:r>
        <w:rPr>
          <w:rFonts w:hint="eastAsia" w:ascii="黑体" w:eastAsia="黑体" w:hAnsiTheme="minorEastAsia"/>
          <w:b/>
          <w:sz w:val="24"/>
          <w:szCs w:val="24"/>
        </w:rPr>
        <w:t>图4</w:t>
      </w:r>
    </w:p>
    <w:p>
      <w:pPr>
        <w:ind w:firstLine="1200" w:firstLineChars="500"/>
        <w:rPr>
          <w:rFonts w:asciiTheme="minorEastAsia" w:hAnsiTheme="minorEastAsia"/>
          <w:b/>
          <w:sz w:val="24"/>
          <w:szCs w:val="24"/>
        </w:rPr>
      </w:pPr>
      <w:r>
        <w:rPr>
          <w:rFonts w:asciiTheme="minorEastAsia" w:hAnsiTheme="minorEastAsia"/>
          <w:sz w:val="24"/>
          <w:szCs w:val="24"/>
        </w:rPr>
        <w:drawing>
          <wp:inline distT="0" distB="0" distL="0" distR="0">
            <wp:extent cx="3756660" cy="2252345"/>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cstate="print"/>
                    <a:stretch>
                      <a:fillRect/>
                    </a:stretch>
                  </pic:blipFill>
                  <pic:spPr>
                    <a:xfrm>
                      <a:off x="0" y="0"/>
                      <a:ext cx="3775939" cy="2264380"/>
                    </a:xfrm>
                    <a:prstGeom prst="rect">
                      <a:avLst/>
                    </a:prstGeom>
                  </pic:spPr>
                </pic:pic>
              </a:graphicData>
            </a:graphic>
          </wp:inline>
        </w:drawing>
      </w:r>
    </w:p>
    <w:p>
      <w:pPr>
        <w:ind w:firstLine="4096" w:firstLineChars="1700"/>
        <w:rPr>
          <w:rFonts w:ascii="黑体" w:eastAsia="黑体" w:hAnsiTheme="minorEastAsia"/>
          <w:b/>
          <w:sz w:val="24"/>
          <w:szCs w:val="24"/>
        </w:rPr>
      </w:pPr>
      <w:r>
        <w:rPr>
          <w:rFonts w:hint="eastAsia" w:ascii="黑体" w:eastAsia="黑体" w:hAnsiTheme="minorEastAsia"/>
          <w:b/>
          <w:sz w:val="24"/>
          <w:szCs w:val="24"/>
        </w:rPr>
        <w:t>图5</w:t>
      </w:r>
    </w:p>
    <w:p>
      <w:pPr>
        <w:spacing w:line="360" w:lineRule="auto"/>
        <w:jc w:val="left"/>
        <w:rPr>
          <w:rFonts w:ascii="宋体" w:hAnsi="宋体" w:eastAsia="宋体" w:cs="Times New Roman"/>
          <w:b/>
          <w:sz w:val="24"/>
          <w:szCs w:val="24"/>
        </w:rPr>
      </w:pPr>
      <w:r>
        <w:rPr>
          <w:rFonts w:hint="eastAsia" w:ascii="宋体" w:hAnsi="宋体" w:eastAsia="宋体" w:cs="Times New Roman"/>
          <w:b/>
          <w:sz w:val="24"/>
          <w:szCs w:val="24"/>
        </w:rPr>
        <w:t>对应</w:t>
      </w:r>
      <w:r>
        <w:rPr>
          <w:rFonts w:ascii="宋体" w:hAnsi="宋体" w:eastAsia="宋体" w:cs="Times New Roman"/>
          <w:b/>
          <w:sz w:val="24"/>
          <w:szCs w:val="24"/>
        </w:rPr>
        <w:t>操作说明</w:t>
      </w:r>
      <w:r>
        <w:rPr>
          <w:rFonts w:hint="eastAsia" w:ascii="宋体" w:hAnsi="宋体" w:eastAsia="宋体" w:cs="Times New Roman"/>
          <w:b/>
          <w:sz w:val="24"/>
          <w:szCs w:val="24"/>
        </w:rPr>
        <w:t>:</w:t>
      </w:r>
    </w:p>
    <w:p>
      <w:pPr>
        <w:spacing w:line="360" w:lineRule="auto"/>
        <w:ind w:firstLine="480" w:firstLineChars="200"/>
        <w:jc w:val="left"/>
        <w:rPr>
          <w:rFonts w:ascii="宋体" w:hAnsi="宋体" w:eastAsia="宋体" w:cs="Times New Roman"/>
          <w:sz w:val="24"/>
          <w:szCs w:val="24"/>
        </w:rPr>
      </w:pPr>
      <w:r>
        <w:rPr>
          <w:rFonts w:hint="eastAsia" w:ascii="宋体" w:hAnsi="宋体" w:eastAsia="宋体" w:cs="Times New Roman"/>
          <w:sz w:val="24"/>
          <w:szCs w:val="24"/>
        </w:rPr>
        <w:t>触摸</w:t>
      </w:r>
      <w:r>
        <w:rPr>
          <w:rFonts w:ascii="宋体" w:hAnsi="宋体" w:eastAsia="宋体" w:cs="Times New Roman"/>
          <w:sz w:val="24"/>
          <w:szCs w:val="24"/>
        </w:rPr>
        <w:t>蓝色区域</w:t>
      </w:r>
      <w:r>
        <w:rPr>
          <w:rFonts w:hint="eastAsia" w:ascii="宋体" w:hAnsi="宋体" w:eastAsia="宋体" w:cs="Times New Roman"/>
          <w:sz w:val="24"/>
          <w:szCs w:val="24"/>
        </w:rPr>
        <w:t>选择</w:t>
      </w:r>
      <w:r>
        <w:rPr>
          <w:rFonts w:ascii="宋体" w:hAnsi="宋体" w:eastAsia="宋体" w:cs="Times New Roman"/>
          <w:sz w:val="24"/>
          <w:szCs w:val="24"/>
        </w:rPr>
        <w:t>或输入测试条件和测试要求</w:t>
      </w:r>
      <w:r>
        <w:rPr>
          <w:rFonts w:hint="eastAsia" w:ascii="宋体" w:hAnsi="宋体" w:eastAsia="宋体" w:cs="Times New Roman"/>
          <w:sz w:val="24"/>
          <w:szCs w:val="24"/>
        </w:rPr>
        <w:t>，其中</w:t>
      </w:r>
      <w:r>
        <w:rPr>
          <w:rFonts w:ascii="宋体" w:hAnsi="宋体" w:eastAsia="宋体" w:cs="Times New Roman"/>
          <w:sz w:val="24"/>
          <w:szCs w:val="24"/>
        </w:rPr>
        <w:t>地网对角线、</w:t>
      </w:r>
      <w:r>
        <w:rPr>
          <w:rFonts w:hint="eastAsia" w:ascii="宋体" w:hAnsi="宋体" w:eastAsia="宋体" w:cs="Times New Roman"/>
          <w:sz w:val="24"/>
          <w:szCs w:val="24"/>
        </w:rPr>
        <w:t>电压测试线、</w:t>
      </w:r>
      <w:r>
        <w:rPr>
          <w:rFonts w:ascii="宋体" w:hAnsi="宋体" w:eastAsia="宋体" w:cs="Times New Roman"/>
          <w:sz w:val="24"/>
          <w:szCs w:val="24"/>
        </w:rPr>
        <w:t>电流测试线、参考点经纬度</w:t>
      </w:r>
      <w:r>
        <w:rPr>
          <w:rFonts w:hint="eastAsia" w:ascii="宋体" w:hAnsi="宋体" w:eastAsia="宋体" w:cs="Times New Roman"/>
          <w:sz w:val="24"/>
          <w:szCs w:val="24"/>
        </w:rPr>
        <w:t>、</w:t>
      </w:r>
      <w:r>
        <w:rPr>
          <w:rFonts w:ascii="宋体" w:hAnsi="宋体" w:eastAsia="宋体" w:cs="Times New Roman"/>
          <w:sz w:val="24"/>
          <w:szCs w:val="24"/>
        </w:rPr>
        <w:t>电流桩经纬度、电压桩经纬度</w:t>
      </w:r>
      <w:r>
        <w:rPr>
          <w:rFonts w:hint="eastAsia" w:ascii="宋体" w:hAnsi="宋体" w:eastAsia="宋体" w:cs="Times New Roman"/>
          <w:sz w:val="24"/>
          <w:szCs w:val="24"/>
        </w:rPr>
        <w:t>蓝色</w:t>
      </w:r>
      <w:r>
        <w:rPr>
          <w:rFonts w:ascii="宋体" w:hAnsi="宋体" w:eastAsia="宋体" w:cs="Times New Roman"/>
          <w:sz w:val="24"/>
          <w:szCs w:val="24"/>
        </w:rPr>
        <w:t>区域触摸时弹出数字输入键盘</w:t>
      </w:r>
      <w:r>
        <w:rPr>
          <w:rFonts w:hint="eastAsia" w:ascii="宋体" w:hAnsi="宋体" w:eastAsia="宋体" w:cs="Times New Roman"/>
          <w:sz w:val="24"/>
          <w:szCs w:val="24"/>
        </w:rPr>
        <w:t>,数字</w:t>
      </w:r>
      <w:r>
        <w:rPr>
          <w:rFonts w:ascii="宋体" w:hAnsi="宋体" w:eastAsia="宋体" w:cs="Times New Roman"/>
          <w:sz w:val="24"/>
          <w:szCs w:val="24"/>
        </w:rPr>
        <w:t>输入键盘包含数字输入、正负、小数点、退格、</w:t>
      </w:r>
      <w:r>
        <w:rPr>
          <w:rFonts w:hint="eastAsia" w:ascii="宋体" w:hAnsi="宋体" w:eastAsia="宋体" w:cs="Times New Roman"/>
          <w:sz w:val="24"/>
          <w:szCs w:val="24"/>
        </w:rPr>
        <w:t>取消（</w:t>
      </w:r>
      <w:r>
        <w:rPr>
          <w:rFonts w:ascii="宋体" w:hAnsi="宋体" w:eastAsia="宋体" w:cs="Times New Roman"/>
          <w:sz w:val="24"/>
          <w:szCs w:val="24"/>
        </w:rPr>
        <w:t>ESC</w:t>
      </w:r>
      <w:r>
        <w:rPr>
          <w:rFonts w:hint="eastAsia" w:ascii="宋体" w:hAnsi="宋体" w:eastAsia="宋体" w:cs="Times New Roman"/>
          <w:sz w:val="24"/>
          <w:szCs w:val="24"/>
        </w:rPr>
        <w:t>）</w:t>
      </w:r>
      <w:r>
        <w:rPr>
          <w:rFonts w:ascii="宋体" w:hAnsi="宋体" w:eastAsia="宋体" w:cs="Times New Roman"/>
          <w:sz w:val="24"/>
          <w:szCs w:val="24"/>
        </w:rPr>
        <w:t>、确定</w:t>
      </w:r>
      <w:r>
        <w:rPr>
          <w:rFonts w:hint="eastAsia" w:ascii="宋体" w:hAnsi="宋体" w:eastAsia="宋体" w:cs="Times New Roman"/>
          <w:sz w:val="24"/>
          <w:szCs w:val="24"/>
        </w:rPr>
        <w:t>（</w:t>
      </w:r>
      <w:r>
        <w:rPr>
          <w:rFonts w:ascii="宋体" w:hAnsi="宋体" w:eastAsia="宋体" w:cs="Times New Roman"/>
          <w:sz w:val="24"/>
          <w:szCs w:val="24"/>
        </w:rPr>
        <w:t>OK</w:t>
      </w:r>
      <w:r>
        <w:rPr>
          <w:rFonts w:hint="eastAsia" w:ascii="宋体" w:hAnsi="宋体" w:eastAsia="宋体" w:cs="Times New Roman"/>
          <w:sz w:val="24"/>
          <w:szCs w:val="24"/>
        </w:rPr>
        <w:t>），（图3地网</w:t>
      </w:r>
      <w:r>
        <w:rPr>
          <w:rFonts w:ascii="宋体" w:hAnsi="宋体" w:eastAsia="宋体" w:cs="Times New Roman"/>
          <w:sz w:val="24"/>
          <w:szCs w:val="24"/>
        </w:rPr>
        <w:t>对角线输入</w:t>
      </w:r>
      <w:r>
        <w:rPr>
          <w:rFonts w:hint="eastAsia" w:ascii="宋体" w:hAnsi="宋体" w:eastAsia="宋体" w:cs="Times New Roman"/>
          <w:sz w:val="24"/>
          <w:szCs w:val="24"/>
        </w:rPr>
        <w:t>）</w:t>
      </w:r>
      <w:r>
        <w:rPr>
          <w:rFonts w:ascii="宋体" w:hAnsi="宋体" w:eastAsia="宋体" w:cs="Times New Roman"/>
          <w:sz w:val="24"/>
          <w:szCs w:val="24"/>
        </w:rPr>
        <w:t>，测试方法布线及测试频率为选择界面弹窗</w:t>
      </w:r>
      <w:r>
        <w:rPr>
          <w:rFonts w:hint="eastAsia" w:ascii="宋体" w:hAnsi="宋体" w:eastAsia="宋体" w:cs="Times New Roman"/>
          <w:sz w:val="24"/>
          <w:szCs w:val="24"/>
        </w:rPr>
        <w:t>（图4布线</w:t>
      </w:r>
      <w:r>
        <w:rPr>
          <w:rFonts w:ascii="宋体" w:hAnsi="宋体" w:eastAsia="宋体" w:cs="Times New Roman"/>
          <w:sz w:val="24"/>
          <w:szCs w:val="24"/>
        </w:rPr>
        <w:t>方法选择</w:t>
      </w:r>
      <w:r>
        <w:rPr>
          <w:rFonts w:hint="eastAsia"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【地网</w:t>
      </w:r>
      <w:r>
        <w:rPr>
          <w:rFonts w:ascii="宋体" w:hAnsi="宋体" w:eastAsia="宋体" w:cs="Times New Roman"/>
          <w:sz w:val="24"/>
          <w:szCs w:val="24"/>
        </w:rPr>
        <w:t>对角线</w:t>
      </w:r>
      <w:r>
        <w:rPr>
          <w:rFonts w:hint="eastAsia" w:ascii="宋体" w:hAnsi="宋体" w:eastAsia="宋体" w:cs="Times New Roman"/>
          <w:sz w:val="24"/>
          <w:szCs w:val="24"/>
        </w:rPr>
        <w:t>】：可</w:t>
      </w:r>
      <w:r>
        <w:rPr>
          <w:rFonts w:ascii="宋体" w:hAnsi="宋体" w:eastAsia="宋体" w:cs="Times New Roman"/>
          <w:sz w:val="24"/>
          <w:szCs w:val="24"/>
        </w:rPr>
        <w:t>输入三</w:t>
      </w:r>
      <w:r>
        <w:rPr>
          <w:rFonts w:hint="eastAsia" w:ascii="宋体" w:hAnsi="宋体" w:eastAsia="宋体" w:cs="Times New Roman"/>
          <w:sz w:val="24"/>
          <w:szCs w:val="24"/>
        </w:rPr>
        <w:t>位</w:t>
      </w:r>
      <w:r>
        <w:rPr>
          <w:rFonts w:ascii="宋体" w:hAnsi="宋体" w:eastAsia="宋体" w:cs="Times New Roman"/>
          <w:sz w:val="24"/>
          <w:szCs w:val="24"/>
        </w:rPr>
        <w:t>有效</w:t>
      </w:r>
      <w:r>
        <w:rPr>
          <w:rFonts w:hint="eastAsia" w:ascii="宋体" w:hAnsi="宋体" w:eastAsia="宋体" w:cs="Times New Roman"/>
          <w:sz w:val="24"/>
          <w:szCs w:val="24"/>
        </w:rPr>
        <w:t>整</w:t>
      </w:r>
      <w:r>
        <w:rPr>
          <w:rFonts w:ascii="宋体" w:hAnsi="宋体" w:eastAsia="宋体" w:cs="Times New Roman"/>
          <w:sz w:val="24"/>
          <w:szCs w:val="24"/>
        </w:rPr>
        <w:t>数，对角线长度限定为</w:t>
      </w:r>
      <w:r>
        <w:rPr>
          <w:rFonts w:hint="eastAsia" w:ascii="宋体" w:hAnsi="宋体" w:eastAsia="宋体" w:cs="Times New Roman"/>
          <w:sz w:val="24"/>
          <w:szCs w:val="24"/>
        </w:rPr>
        <w:t>0-</w:t>
      </w:r>
      <w:r>
        <w:rPr>
          <w:rFonts w:ascii="宋体" w:hAnsi="宋体" w:eastAsia="宋体" w:cs="Times New Roman"/>
          <w:sz w:val="24"/>
          <w:szCs w:val="24"/>
        </w:rPr>
        <w:t>-</w:t>
      </w:r>
      <w:r>
        <w:rPr>
          <w:rFonts w:hint="eastAsia" w:ascii="宋体" w:hAnsi="宋体" w:eastAsia="宋体" w:cs="Times New Roman"/>
          <w:sz w:val="24"/>
          <w:szCs w:val="24"/>
        </w:rPr>
        <w:t>999</w:t>
      </w:r>
      <w:r>
        <w:rPr>
          <w:rFonts w:ascii="宋体" w:hAnsi="宋体" w:eastAsia="宋体" w:cs="Times New Roman"/>
          <w:sz w:val="24"/>
          <w:szCs w:val="24"/>
        </w:rPr>
        <w:t>m</w:t>
      </w:r>
      <w:r>
        <w:rPr>
          <w:rFonts w:hint="eastAsia"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【电压</w:t>
      </w:r>
      <w:r>
        <w:rPr>
          <w:rFonts w:ascii="宋体" w:hAnsi="宋体" w:eastAsia="宋体" w:cs="Times New Roman"/>
          <w:sz w:val="24"/>
          <w:szCs w:val="24"/>
        </w:rPr>
        <w:t>测试线</w:t>
      </w:r>
      <w:r>
        <w:rPr>
          <w:rFonts w:hint="eastAsia" w:ascii="宋体" w:hAnsi="宋体" w:eastAsia="宋体" w:cs="Times New Roman"/>
          <w:sz w:val="24"/>
          <w:szCs w:val="24"/>
        </w:rPr>
        <w:t>】：可</w:t>
      </w:r>
      <w:r>
        <w:rPr>
          <w:rFonts w:ascii="宋体" w:hAnsi="宋体" w:eastAsia="宋体" w:cs="Times New Roman"/>
          <w:sz w:val="24"/>
          <w:szCs w:val="24"/>
        </w:rPr>
        <w:t>输入四位有效整数，测试线长度限定为</w:t>
      </w:r>
      <w:r>
        <w:rPr>
          <w:rFonts w:hint="eastAsia" w:ascii="宋体" w:hAnsi="宋体" w:eastAsia="宋体" w:cs="Times New Roman"/>
          <w:sz w:val="24"/>
          <w:szCs w:val="24"/>
        </w:rPr>
        <w:t>0</w:t>
      </w:r>
      <w:r>
        <w:rPr>
          <w:rFonts w:ascii="宋体" w:hAnsi="宋体" w:eastAsia="宋体" w:cs="Times New Roman"/>
          <w:sz w:val="24"/>
          <w:szCs w:val="24"/>
        </w:rPr>
        <w:t>—9999m</w:t>
      </w:r>
      <w:r>
        <w:rPr>
          <w:rFonts w:hint="eastAsia"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【电流</w:t>
      </w:r>
      <w:r>
        <w:rPr>
          <w:rFonts w:ascii="宋体" w:hAnsi="宋体" w:eastAsia="宋体" w:cs="Times New Roman"/>
          <w:sz w:val="24"/>
          <w:szCs w:val="24"/>
        </w:rPr>
        <w:t>测试线</w:t>
      </w:r>
      <w:r>
        <w:rPr>
          <w:rFonts w:hint="eastAsia" w:ascii="宋体" w:hAnsi="宋体" w:eastAsia="宋体" w:cs="Times New Roman"/>
          <w:sz w:val="24"/>
          <w:szCs w:val="24"/>
        </w:rPr>
        <w:t>】：可</w:t>
      </w:r>
      <w:r>
        <w:rPr>
          <w:rFonts w:ascii="宋体" w:hAnsi="宋体" w:eastAsia="宋体" w:cs="Times New Roman"/>
          <w:sz w:val="24"/>
          <w:szCs w:val="24"/>
        </w:rPr>
        <w:t>输入四位有效整数，测试线长度限定为</w:t>
      </w:r>
      <w:r>
        <w:rPr>
          <w:rFonts w:hint="eastAsia" w:ascii="宋体" w:hAnsi="宋体" w:eastAsia="宋体" w:cs="Times New Roman"/>
          <w:sz w:val="24"/>
          <w:szCs w:val="24"/>
        </w:rPr>
        <w:t>0</w:t>
      </w:r>
      <w:r>
        <w:rPr>
          <w:rFonts w:ascii="宋体" w:hAnsi="宋体" w:eastAsia="宋体" w:cs="Times New Roman"/>
          <w:sz w:val="24"/>
          <w:szCs w:val="24"/>
        </w:rPr>
        <w:t>—9999m</w:t>
      </w:r>
      <w:r>
        <w:rPr>
          <w:rFonts w:hint="eastAsia" w:ascii="宋体" w:hAnsi="宋体" w:eastAsia="宋体" w:cs="Times New Roman"/>
          <w:sz w:val="24"/>
          <w:szCs w:val="24"/>
        </w:rPr>
        <w:t>；</w:t>
      </w:r>
    </w:p>
    <w:p>
      <w:pPr>
        <w:spacing w:line="360" w:lineRule="auto"/>
        <w:ind w:firstLine="480" w:firstLineChars="200"/>
        <w:jc w:val="left"/>
        <w:rPr>
          <w:rFonts w:ascii="宋体" w:hAnsi="宋体" w:eastAsia="宋体" w:cs="Times New Roman"/>
          <w:sz w:val="24"/>
          <w:szCs w:val="24"/>
        </w:rPr>
      </w:pPr>
      <w:r>
        <w:rPr>
          <w:rFonts w:hint="eastAsia" w:ascii="宋体" w:hAnsi="宋体" w:eastAsia="宋体" w:cs="Times New Roman"/>
          <w:sz w:val="24"/>
          <w:szCs w:val="24"/>
        </w:rPr>
        <w:t>使用测试电极</w:t>
      </w:r>
      <w:r>
        <w:rPr>
          <w:rFonts w:ascii="宋体" w:hAnsi="宋体" w:eastAsia="宋体" w:cs="Times New Roman"/>
          <w:sz w:val="24"/>
          <w:szCs w:val="24"/>
        </w:rPr>
        <w:t>GPS</w:t>
      </w:r>
      <w:r>
        <w:rPr>
          <w:rFonts w:hint="eastAsia" w:ascii="宋体" w:hAnsi="宋体" w:eastAsia="宋体" w:cs="Times New Roman"/>
          <w:sz w:val="24"/>
          <w:szCs w:val="24"/>
        </w:rPr>
        <w:t>距离定位仪，依据试验参考点的经纬度采用</w:t>
      </w:r>
      <w:r>
        <w:rPr>
          <w:rFonts w:ascii="宋体" w:hAnsi="宋体" w:eastAsia="宋体" w:cs="Times New Roman"/>
          <w:sz w:val="24"/>
          <w:szCs w:val="24"/>
        </w:rPr>
        <w:t>GPS</w:t>
      </w:r>
      <w:r>
        <w:rPr>
          <w:rFonts w:hint="eastAsia" w:ascii="宋体" w:hAnsi="宋体" w:eastAsia="宋体" w:cs="Times New Roman"/>
          <w:sz w:val="24"/>
          <w:szCs w:val="24"/>
        </w:rPr>
        <w:t>准确定位，确定电位极和电流极的选定位置距参考点的直线距离及其夹角是否符合采用测试方法的规定和要求，为周期性地网接地状态评估提供标准对比基准。</w:t>
      </w:r>
    </w:p>
    <w:p>
      <w:pPr>
        <w:spacing w:line="360" w:lineRule="auto"/>
        <w:jc w:val="left"/>
        <w:rPr>
          <w:rFonts w:ascii="宋体" w:hAnsi="宋体" w:eastAsia="宋体" w:cs="Times New Roman"/>
          <w:sz w:val="24"/>
          <w:szCs w:val="24"/>
        </w:rPr>
      </w:pPr>
      <w:r>
        <w:rPr>
          <w:rFonts w:ascii="宋体" w:hAnsi="宋体" w:eastAsia="宋体" w:cs="Times New Roman"/>
          <w:sz w:val="24"/>
          <w:szCs w:val="24"/>
        </w:rPr>
        <w:t>【</w:t>
      </w:r>
      <w:r>
        <w:rPr>
          <w:rFonts w:hint="eastAsia" w:ascii="宋体" w:hAnsi="宋体" w:eastAsia="宋体" w:cs="Times New Roman"/>
          <w:sz w:val="24"/>
          <w:szCs w:val="24"/>
        </w:rPr>
        <w:t>测试方法</w:t>
      </w:r>
      <w:r>
        <w:rPr>
          <w:rFonts w:ascii="宋体" w:hAnsi="宋体" w:eastAsia="宋体" w:cs="Times New Roman"/>
          <w:sz w:val="24"/>
          <w:szCs w:val="24"/>
        </w:rPr>
        <w:t>布线】</w:t>
      </w:r>
      <w:r>
        <w:rPr>
          <w:rFonts w:hint="eastAsia" w:ascii="宋体" w:hAnsi="宋体" w:eastAsia="宋体" w:cs="Times New Roman"/>
          <w:sz w:val="24"/>
          <w:szCs w:val="24"/>
        </w:rPr>
        <w:t>：系统</w:t>
      </w:r>
      <w:r>
        <w:rPr>
          <w:rFonts w:ascii="宋体" w:hAnsi="宋体" w:eastAsia="宋体" w:cs="Times New Roman"/>
          <w:sz w:val="24"/>
          <w:szCs w:val="24"/>
        </w:rPr>
        <w:t>提供</w:t>
      </w:r>
      <w:r>
        <w:rPr>
          <w:rFonts w:hint="eastAsia" w:ascii="宋体" w:hAnsi="宋体" w:eastAsia="宋体" w:cs="Times New Roman"/>
          <w:sz w:val="24"/>
          <w:szCs w:val="24"/>
        </w:rPr>
        <w:t>五种</w:t>
      </w:r>
      <w:r>
        <w:rPr>
          <w:rFonts w:ascii="宋体" w:hAnsi="宋体" w:eastAsia="宋体" w:cs="Times New Roman"/>
          <w:sz w:val="24"/>
          <w:szCs w:val="24"/>
        </w:rPr>
        <w:t>测试方法，分别是远离夹角法、电位降法、</w:t>
      </w:r>
      <w:r>
        <w:rPr>
          <w:rFonts w:hint="eastAsia" w:ascii="宋体" w:hAnsi="宋体" w:eastAsia="宋体" w:cs="Times New Roman"/>
          <w:sz w:val="24"/>
          <w:szCs w:val="24"/>
        </w:rPr>
        <w:t>30°</w:t>
      </w:r>
      <w:r>
        <w:rPr>
          <w:rFonts w:ascii="宋体" w:hAnsi="宋体" w:eastAsia="宋体" w:cs="Times New Roman"/>
          <w:sz w:val="24"/>
          <w:szCs w:val="24"/>
        </w:rPr>
        <w:t>夹角法、直线法，默认</w:t>
      </w:r>
      <w:r>
        <w:rPr>
          <w:rFonts w:hint="eastAsia" w:ascii="宋体" w:hAnsi="宋体" w:eastAsia="宋体" w:cs="Times New Roman"/>
          <w:sz w:val="24"/>
          <w:szCs w:val="24"/>
        </w:rPr>
        <w:t>远离夹角</w:t>
      </w:r>
      <w:r>
        <w:rPr>
          <w:rFonts w:ascii="宋体" w:hAnsi="宋体" w:eastAsia="宋体" w:cs="Times New Roman"/>
          <w:sz w:val="24"/>
          <w:szCs w:val="24"/>
        </w:rPr>
        <w:t>法，实际布线过程中根据现场要求选择合适的布线方法；</w:t>
      </w:r>
      <w:r>
        <w:rPr>
          <w:rFonts w:hint="eastAsia" w:ascii="宋体" w:hAnsi="宋体" w:eastAsia="宋体" w:cs="Times New Roman"/>
          <w:sz w:val="24"/>
          <w:szCs w:val="24"/>
        </w:rPr>
        <w:t>不均匀土壤条件下建议首选</w:t>
      </w:r>
      <w:r>
        <w:rPr>
          <w:rFonts w:ascii="宋体" w:hAnsi="宋体" w:eastAsia="宋体" w:cs="Times New Roman"/>
          <w:sz w:val="24"/>
          <w:szCs w:val="24"/>
        </w:rPr>
        <w:t>远离夹角法</w:t>
      </w:r>
      <w:r>
        <w:rPr>
          <w:rFonts w:hint="eastAsia"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【布线</w:t>
      </w:r>
      <w:r>
        <w:rPr>
          <w:rFonts w:ascii="宋体" w:hAnsi="宋体" w:eastAsia="宋体" w:cs="Times New Roman"/>
          <w:sz w:val="24"/>
          <w:szCs w:val="24"/>
        </w:rPr>
        <w:t>夹角</w:t>
      </w:r>
      <w:r>
        <w:rPr>
          <w:rFonts w:hint="eastAsia" w:ascii="宋体" w:hAnsi="宋体" w:eastAsia="宋体" w:cs="Times New Roman"/>
          <w:sz w:val="24"/>
          <w:szCs w:val="24"/>
        </w:rPr>
        <w:t>】：设置</w:t>
      </w:r>
      <w:r>
        <w:rPr>
          <w:rFonts w:ascii="宋体" w:hAnsi="宋体" w:eastAsia="宋体" w:cs="Times New Roman"/>
          <w:sz w:val="24"/>
          <w:szCs w:val="24"/>
        </w:rPr>
        <w:t>电压测试线与电流测试线之间的夹角，夹角取值范围为</w:t>
      </w:r>
      <w:r>
        <w:rPr>
          <w:rFonts w:hint="eastAsia" w:ascii="宋体" w:hAnsi="宋体" w:eastAsia="宋体" w:cs="Times New Roman"/>
          <w:sz w:val="24"/>
          <w:szCs w:val="24"/>
        </w:rPr>
        <w:t>0.0-359.9°</w:t>
      </w:r>
      <w:r>
        <w:rPr>
          <w:rFonts w:ascii="宋体" w:hAnsi="宋体" w:eastAsia="宋体" w:cs="Times New Roman"/>
          <w:sz w:val="24"/>
          <w:szCs w:val="24"/>
        </w:rPr>
        <w:t>；布线夹角可通过参考点经纬度、电流桩经纬度、电压桩经纬度</w:t>
      </w:r>
      <w:r>
        <w:rPr>
          <w:rFonts w:hint="eastAsia" w:ascii="宋体" w:hAnsi="宋体" w:eastAsia="宋体" w:cs="Times New Roman"/>
          <w:sz w:val="24"/>
          <w:szCs w:val="24"/>
        </w:rPr>
        <w:t>设置完成好</w:t>
      </w:r>
      <w:r>
        <w:rPr>
          <w:rFonts w:ascii="宋体" w:hAnsi="宋体" w:eastAsia="宋体" w:cs="Times New Roman"/>
          <w:sz w:val="24"/>
          <w:szCs w:val="24"/>
        </w:rPr>
        <w:t>自动计算</w:t>
      </w:r>
      <w:r>
        <w:rPr>
          <w:rFonts w:hint="eastAsia" w:ascii="宋体" w:hAnsi="宋体" w:eastAsia="宋体" w:cs="Times New Roman"/>
          <w:sz w:val="24"/>
          <w:szCs w:val="24"/>
        </w:rPr>
        <w:t>出实际角度</w:t>
      </w:r>
      <w:r>
        <w:rPr>
          <w:rFonts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【参考点</w:t>
      </w:r>
      <w:r>
        <w:rPr>
          <w:rFonts w:ascii="宋体" w:hAnsi="宋体" w:eastAsia="宋体" w:cs="Times New Roman"/>
          <w:sz w:val="24"/>
          <w:szCs w:val="24"/>
        </w:rPr>
        <w:t>经纬度</w:t>
      </w:r>
      <w:r>
        <w:rPr>
          <w:rFonts w:hint="eastAsia" w:ascii="宋体" w:hAnsi="宋体" w:eastAsia="宋体" w:cs="Times New Roman"/>
          <w:sz w:val="24"/>
          <w:szCs w:val="24"/>
        </w:rPr>
        <w:t>】、【电流桩</w:t>
      </w:r>
      <w:r>
        <w:rPr>
          <w:rFonts w:ascii="宋体" w:hAnsi="宋体" w:eastAsia="宋体" w:cs="Times New Roman"/>
          <w:sz w:val="24"/>
          <w:szCs w:val="24"/>
        </w:rPr>
        <w:t>经纬度</w:t>
      </w:r>
      <w:r>
        <w:rPr>
          <w:rFonts w:hint="eastAsia" w:ascii="宋体" w:hAnsi="宋体" w:eastAsia="宋体" w:cs="Times New Roman"/>
          <w:sz w:val="24"/>
          <w:szCs w:val="24"/>
        </w:rPr>
        <w:t>】、【电压桩</w:t>
      </w:r>
      <w:r>
        <w:rPr>
          <w:rFonts w:ascii="宋体" w:hAnsi="宋体" w:eastAsia="宋体" w:cs="Times New Roman"/>
          <w:sz w:val="24"/>
          <w:szCs w:val="24"/>
        </w:rPr>
        <w:t>经纬度</w:t>
      </w:r>
      <w:r>
        <w:rPr>
          <w:rFonts w:hint="eastAsia" w:ascii="宋体" w:hAnsi="宋体" w:eastAsia="宋体" w:cs="Times New Roman"/>
          <w:sz w:val="24"/>
          <w:szCs w:val="24"/>
        </w:rPr>
        <w:t>】：为</w:t>
      </w:r>
      <w:r>
        <w:rPr>
          <w:rFonts w:ascii="宋体" w:hAnsi="宋体" w:eastAsia="宋体" w:cs="Times New Roman"/>
          <w:sz w:val="24"/>
          <w:szCs w:val="24"/>
        </w:rPr>
        <w:t>保证布线的</w:t>
      </w:r>
      <w:r>
        <w:rPr>
          <w:rFonts w:hint="eastAsia" w:ascii="宋体" w:hAnsi="宋体" w:eastAsia="宋体" w:cs="Times New Roman"/>
          <w:sz w:val="24"/>
          <w:szCs w:val="24"/>
        </w:rPr>
        <w:t>准确性可</w:t>
      </w:r>
      <w:r>
        <w:rPr>
          <w:rFonts w:ascii="宋体" w:hAnsi="宋体" w:eastAsia="宋体" w:cs="Times New Roman"/>
          <w:sz w:val="24"/>
          <w:szCs w:val="24"/>
        </w:rPr>
        <w:t>选用测试电极GPS距离定位仪</w:t>
      </w:r>
      <w:r>
        <w:rPr>
          <w:rFonts w:hint="eastAsia" w:ascii="宋体" w:hAnsi="宋体" w:eastAsia="宋体" w:cs="Times New Roman"/>
          <w:sz w:val="24"/>
          <w:szCs w:val="24"/>
        </w:rPr>
        <w:t>，</w:t>
      </w:r>
      <w:r>
        <w:rPr>
          <w:rFonts w:ascii="宋体" w:hAnsi="宋体" w:eastAsia="宋体" w:cs="Times New Roman"/>
          <w:sz w:val="24"/>
          <w:szCs w:val="24"/>
        </w:rPr>
        <w:t>根据定位仪显示的经纬度输入</w:t>
      </w:r>
      <w:r>
        <w:rPr>
          <w:rFonts w:hint="eastAsia" w:ascii="宋体" w:hAnsi="宋体" w:eastAsia="宋体" w:cs="Times New Roman"/>
          <w:sz w:val="24"/>
          <w:szCs w:val="24"/>
        </w:rPr>
        <w:t>，</w:t>
      </w:r>
      <w:r>
        <w:rPr>
          <w:rFonts w:ascii="宋体" w:hAnsi="宋体" w:eastAsia="宋体" w:cs="Times New Roman"/>
          <w:sz w:val="24"/>
          <w:szCs w:val="24"/>
        </w:rPr>
        <w:t>输入</w:t>
      </w:r>
      <w:r>
        <w:rPr>
          <w:rFonts w:hint="eastAsia" w:ascii="宋体" w:hAnsi="宋体" w:eastAsia="宋体" w:cs="Times New Roman"/>
          <w:sz w:val="24"/>
          <w:szCs w:val="24"/>
        </w:rPr>
        <w:t>时</w:t>
      </w:r>
      <w:r>
        <w:rPr>
          <w:rFonts w:ascii="宋体" w:hAnsi="宋体" w:eastAsia="宋体" w:cs="Times New Roman"/>
          <w:sz w:val="24"/>
          <w:szCs w:val="24"/>
        </w:rPr>
        <w:t>需按照小数点所在位置依次输入整数部分、小数点、小数部分</w:t>
      </w:r>
      <w:r>
        <w:rPr>
          <w:rFonts w:hint="eastAsia" w:ascii="宋体" w:hAnsi="宋体" w:eastAsia="宋体" w:cs="Times New Roman"/>
          <w:sz w:val="24"/>
          <w:szCs w:val="24"/>
        </w:rPr>
        <w:t>。当</w:t>
      </w:r>
      <w:r>
        <w:rPr>
          <w:rFonts w:ascii="宋体" w:hAnsi="宋体" w:eastAsia="宋体" w:cs="Times New Roman"/>
          <w:sz w:val="24"/>
          <w:szCs w:val="24"/>
        </w:rPr>
        <w:t>参考点经纬度及电流桩经纬度全部不为零时，系统自动计算电流测试线长度，且计算结果的优先级高于手动输入值</w:t>
      </w:r>
      <w:r>
        <w:rPr>
          <w:rFonts w:hint="eastAsia" w:ascii="宋体" w:hAnsi="宋体" w:eastAsia="宋体" w:cs="Times New Roman"/>
          <w:sz w:val="24"/>
          <w:szCs w:val="24"/>
        </w:rPr>
        <w:t>的</w:t>
      </w:r>
      <w:r>
        <w:rPr>
          <w:rFonts w:ascii="宋体" w:hAnsi="宋体" w:eastAsia="宋体" w:cs="Times New Roman"/>
          <w:sz w:val="24"/>
          <w:szCs w:val="24"/>
        </w:rPr>
        <w:t>优先级，手动输入值变为无效值，</w:t>
      </w:r>
      <w:r>
        <w:rPr>
          <w:rFonts w:hint="eastAsia" w:ascii="宋体" w:hAnsi="宋体" w:eastAsia="宋体" w:cs="Times New Roman"/>
          <w:sz w:val="24"/>
          <w:szCs w:val="24"/>
        </w:rPr>
        <w:t>如</w:t>
      </w:r>
      <w:r>
        <w:rPr>
          <w:rFonts w:ascii="宋体" w:hAnsi="宋体" w:eastAsia="宋体" w:cs="Times New Roman"/>
          <w:sz w:val="24"/>
          <w:szCs w:val="24"/>
        </w:rPr>
        <w:t>需重新手动输入测试线长度，只需将计算需要的</w:t>
      </w:r>
      <w:r>
        <w:rPr>
          <w:rFonts w:hint="eastAsia" w:ascii="宋体" w:hAnsi="宋体" w:eastAsia="宋体" w:cs="Times New Roman"/>
          <w:sz w:val="24"/>
          <w:szCs w:val="24"/>
        </w:rPr>
        <w:t>参考点</w:t>
      </w:r>
      <w:r>
        <w:rPr>
          <w:rFonts w:ascii="宋体" w:hAnsi="宋体" w:eastAsia="宋体" w:cs="Times New Roman"/>
          <w:sz w:val="24"/>
          <w:szCs w:val="24"/>
        </w:rPr>
        <w:t>或电流极任意</w:t>
      </w:r>
      <w:r>
        <w:rPr>
          <w:rFonts w:hint="eastAsia" w:ascii="宋体" w:hAnsi="宋体" w:eastAsia="宋体" w:cs="Times New Roman"/>
          <w:sz w:val="24"/>
          <w:szCs w:val="24"/>
        </w:rPr>
        <w:t>经度</w:t>
      </w:r>
      <w:r>
        <w:rPr>
          <w:rFonts w:ascii="宋体" w:hAnsi="宋体" w:eastAsia="宋体" w:cs="Times New Roman"/>
          <w:sz w:val="24"/>
          <w:szCs w:val="24"/>
        </w:rPr>
        <w:t>或纬度置零</w:t>
      </w:r>
      <w:r>
        <w:rPr>
          <w:rFonts w:hint="eastAsia" w:ascii="宋体" w:hAnsi="宋体" w:eastAsia="宋体" w:cs="Times New Roman"/>
          <w:sz w:val="24"/>
          <w:szCs w:val="24"/>
        </w:rPr>
        <w:t>，电压</w:t>
      </w:r>
      <w:r>
        <w:rPr>
          <w:rFonts w:ascii="宋体" w:hAnsi="宋体" w:eastAsia="宋体" w:cs="Times New Roman"/>
          <w:sz w:val="24"/>
          <w:szCs w:val="24"/>
        </w:rPr>
        <w:t>测试线长度计算与电流测试线方式一致。</w:t>
      </w:r>
    </w:p>
    <w:p>
      <w:pPr>
        <w:spacing w:line="360" w:lineRule="auto"/>
        <w:ind w:firstLine="480" w:firstLineChars="200"/>
        <w:jc w:val="left"/>
        <w:rPr>
          <w:rFonts w:ascii="宋体" w:hAnsi="宋体" w:eastAsia="宋体" w:cs="Times New Roman"/>
          <w:sz w:val="24"/>
          <w:szCs w:val="24"/>
        </w:rPr>
      </w:pPr>
      <w:r>
        <w:rPr>
          <w:rFonts w:hint="eastAsia" w:ascii="宋体" w:hAnsi="宋体" w:eastAsia="宋体" w:cs="Times New Roman"/>
          <w:sz w:val="24"/>
          <w:szCs w:val="24"/>
        </w:rPr>
        <w:t>当</w:t>
      </w:r>
      <w:r>
        <w:rPr>
          <w:rFonts w:ascii="宋体" w:hAnsi="宋体" w:eastAsia="宋体" w:cs="Times New Roman"/>
          <w:sz w:val="24"/>
          <w:szCs w:val="24"/>
        </w:rPr>
        <w:t>经纬度输入异常时（</w:t>
      </w:r>
      <w:r>
        <w:rPr>
          <w:rFonts w:hint="eastAsia" w:ascii="宋体" w:hAnsi="宋体" w:eastAsia="宋体" w:cs="Times New Roman"/>
          <w:sz w:val="24"/>
          <w:szCs w:val="24"/>
        </w:rPr>
        <w:t>根据</w:t>
      </w:r>
      <w:r>
        <w:rPr>
          <w:rFonts w:ascii="宋体" w:hAnsi="宋体" w:eastAsia="宋体" w:cs="Times New Roman"/>
          <w:sz w:val="24"/>
          <w:szCs w:val="24"/>
        </w:rPr>
        <w:t>经纬度计算结果超</w:t>
      </w:r>
      <w:r>
        <w:rPr>
          <w:rFonts w:hint="eastAsia" w:ascii="宋体" w:hAnsi="宋体" w:eastAsia="宋体" w:cs="Times New Roman"/>
          <w:sz w:val="24"/>
          <w:szCs w:val="24"/>
        </w:rPr>
        <w:t>出</w:t>
      </w:r>
      <w:r>
        <w:rPr>
          <w:rFonts w:ascii="宋体" w:hAnsi="宋体" w:eastAsia="宋体" w:cs="Times New Roman"/>
          <w:sz w:val="24"/>
          <w:szCs w:val="24"/>
        </w:rPr>
        <w:t>正常值）</w:t>
      </w:r>
      <w:r>
        <w:rPr>
          <w:rFonts w:hint="eastAsia" w:ascii="宋体" w:hAnsi="宋体" w:eastAsia="宋体" w:cs="Times New Roman"/>
          <w:sz w:val="24"/>
          <w:szCs w:val="24"/>
        </w:rPr>
        <w:t>，</w:t>
      </w:r>
      <w:r>
        <w:rPr>
          <w:rFonts w:ascii="宋体" w:hAnsi="宋体" w:eastAsia="宋体" w:cs="Times New Roman"/>
          <w:sz w:val="24"/>
          <w:szCs w:val="24"/>
        </w:rPr>
        <w:t>系统弹出</w:t>
      </w:r>
      <w:r>
        <w:rPr>
          <w:rFonts w:hint="eastAsia" w:ascii="宋体" w:hAnsi="宋体" w:eastAsia="宋体" w:cs="Times New Roman"/>
          <w:sz w:val="24"/>
          <w:szCs w:val="24"/>
        </w:rPr>
        <w:t>“</w:t>
      </w:r>
      <w:r>
        <w:rPr>
          <w:rFonts w:ascii="宋体" w:hAnsi="宋体" w:eastAsia="宋体" w:cs="Times New Roman"/>
          <w:sz w:val="24"/>
          <w:szCs w:val="24"/>
        </w:rPr>
        <w:t>布线异常</w:t>
      </w:r>
      <w:r>
        <w:rPr>
          <w:rFonts w:hint="eastAsia" w:ascii="宋体" w:hAnsi="宋体" w:eastAsia="宋体" w:cs="Times New Roman"/>
          <w:sz w:val="24"/>
          <w:szCs w:val="24"/>
        </w:rPr>
        <w:t>或</w:t>
      </w:r>
      <w:r>
        <w:rPr>
          <w:rFonts w:ascii="宋体" w:hAnsi="宋体" w:eastAsia="宋体" w:cs="Times New Roman"/>
          <w:sz w:val="24"/>
          <w:szCs w:val="24"/>
        </w:rPr>
        <w:t>经纬度输入异常</w:t>
      </w:r>
      <w:r>
        <w:rPr>
          <w:rFonts w:hint="eastAsia" w:ascii="宋体" w:hAnsi="宋体" w:eastAsia="宋体" w:cs="Times New Roman"/>
          <w:sz w:val="24"/>
          <w:szCs w:val="24"/>
        </w:rPr>
        <w:t>请</w:t>
      </w:r>
      <w:r>
        <w:rPr>
          <w:rFonts w:ascii="宋体" w:hAnsi="宋体" w:eastAsia="宋体" w:cs="Times New Roman"/>
          <w:sz w:val="24"/>
          <w:szCs w:val="24"/>
        </w:rPr>
        <w:t>检查</w:t>
      </w:r>
      <w:r>
        <w:rPr>
          <w:rFonts w:hint="eastAsia" w:ascii="宋体" w:hAnsi="宋体" w:eastAsia="宋体" w:cs="Times New Roman"/>
          <w:sz w:val="24"/>
          <w:szCs w:val="24"/>
        </w:rPr>
        <w:t>”提示（图5）</w:t>
      </w:r>
      <w:r>
        <w:rPr>
          <w:rFonts w:ascii="宋体" w:hAnsi="宋体" w:eastAsia="宋体" w:cs="Times New Roman"/>
          <w:sz w:val="24"/>
          <w:szCs w:val="24"/>
        </w:rPr>
        <w:t>，请确认</w:t>
      </w:r>
      <w:r>
        <w:rPr>
          <w:rFonts w:hint="eastAsia" w:ascii="宋体" w:hAnsi="宋体" w:eastAsia="宋体" w:cs="Times New Roman"/>
          <w:sz w:val="24"/>
          <w:szCs w:val="24"/>
        </w:rPr>
        <w:t>输</w:t>
      </w:r>
      <w:r>
        <w:rPr>
          <w:rFonts w:ascii="宋体" w:hAnsi="宋体" w:eastAsia="宋体" w:cs="Times New Roman"/>
          <w:sz w:val="24"/>
          <w:szCs w:val="24"/>
        </w:rPr>
        <w:t>入是否错误。</w:t>
      </w:r>
    </w:p>
    <w:p>
      <w:pPr>
        <w:spacing w:line="360" w:lineRule="auto"/>
        <w:ind w:firstLine="480" w:firstLineChars="200"/>
        <w:jc w:val="left"/>
        <w:rPr>
          <w:rFonts w:ascii="宋体" w:hAnsi="宋体" w:eastAsia="宋体" w:cs="Times New Roman"/>
          <w:sz w:val="24"/>
          <w:szCs w:val="24"/>
        </w:rPr>
      </w:pPr>
      <w:r>
        <w:rPr>
          <w:rFonts w:hint="eastAsia" w:ascii="宋体" w:hAnsi="宋体" w:eastAsia="宋体" w:cs="Times New Roman"/>
          <w:sz w:val="24"/>
          <w:szCs w:val="24"/>
        </w:rPr>
        <w:t>当参考点</w:t>
      </w:r>
      <w:r>
        <w:rPr>
          <w:rFonts w:ascii="宋体" w:hAnsi="宋体" w:eastAsia="宋体" w:cs="Times New Roman"/>
          <w:sz w:val="24"/>
          <w:szCs w:val="24"/>
        </w:rPr>
        <w:t>经纬度、电流桩经纬度、电压桩经纬度均正确输入后系统可自动计算布线夹角</w:t>
      </w:r>
      <w:r>
        <w:rPr>
          <w:rFonts w:hint="eastAsia" w:ascii="宋体" w:hAnsi="宋体" w:eastAsia="宋体" w:cs="Times New Roman"/>
          <w:sz w:val="24"/>
          <w:szCs w:val="24"/>
        </w:rPr>
        <w:t>，</w:t>
      </w:r>
      <w:r>
        <w:rPr>
          <w:rFonts w:ascii="宋体" w:hAnsi="宋体" w:eastAsia="宋体" w:cs="Times New Roman"/>
          <w:sz w:val="24"/>
          <w:szCs w:val="24"/>
        </w:rPr>
        <w:t>且计算结果的优先级高于手动输入值</w:t>
      </w:r>
      <w:r>
        <w:rPr>
          <w:rFonts w:hint="eastAsia" w:ascii="宋体" w:hAnsi="宋体" w:eastAsia="宋体" w:cs="Times New Roman"/>
          <w:sz w:val="24"/>
          <w:szCs w:val="24"/>
        </w:rPr>
        <w:t>的</w:t>
      </w:r>
      <w:r>
        <w:rPr>
          <w:rFonts w:ascii="宋体" w:hAnsi="宋体" w:eastAsia="宋体" w:cs="Times New Roman"/>
          <w:sz w:val="24"/>
          <w:szCs w:val="24"/>
        </w:rPr>
        <w:t>优先级</w:t>
      </w:r>
      <w:r>
        <w:rPr>
          <w:rFonts w:hint="eastAsia"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ascii="宋体" w:hAnsi="宋体" w:eastAsia="宋体" w:cs="Times New Roman"/>
          <w:sz w:val="24"/>
          <w:szCs w:val="24"/>
        </w:rPr>
        <w:t>【</w:t>
      </w:r>
      <w:r>
        <w:rPr>
          <w:rFonts w:hint="eastAsia" w:ascii="宋体" w:hAnsi="宋体" w:eastAsia="宋体" w:cs="Times New Roman"/>
          <w:sz w:val="24"/>
          <w:szCs w:val="24"/>
        </w:rPr>
        <w:t>测试</w:t>
      </w:r>
      <w:r>
        <w:rPr>
          <w:rFonts w:ascii="宋体" w:hAnsi="宋体" w:eastAsia="宋体" w:cs="Times New Roman"/>
          <w:sz w:val="24"/>
          <w:szCs w:val="24"/>
        </w:rPr>
        <w:t>频率】</w:t>
      </w:r>
      <w:r>
        <w:rPr>
          <w:rFonts w:hint="eastAsia" w:ascii="宋体" w:hAnsi="宋体" w:eastAsia="宋体" w:cs="Times New Roman"/>
          <w:sz w:val="24"/>
          <w:szCs w:val="24"/>
        </w:rPr>
        <w:t>：系统</w:t>
      </w:r>
      <w:r>
        <w:rPr>
          <w:rFonts w:ascii="宋体" w:hAnsi="宋体" w:eastAsia="宋体" w:cs="Times New Roman"/>
          <w:sz w:val="24"/>
          <w:szCs w:val="24"/>
        </w:rPr>
        <w:t>提供四</w:t>
      </w:r>
      <w:r>
        <w:rPr>
          <w:rFonts w:hint="eastAsia" w:ascii="宋体" w:hAnsi="宋体" w:eastAsia="宋体" w:cs="Times New Roman"/>
          <w:sz w:val="24"/>
          <w:szCs w:val="24"/>
        </w:rPr>
        <w:t>种</w:t>
      </w:r>
      <w:r>
        <w:rPr>
          <w:rFonts w:ascii="宋体" w:hAnsi="宋体" w:eastAsia="宋体" w:cs="Times New Roman"/>
          <w:sz w:val="24"/>
          <w:szCs w:val="24"/>
        </w:rPr>
        <w:t>测试频率，分别是</w:t>
      </w:r>
      <w:r>
        <w:rPr>
          <w:rFonts w:hint="eastAsia" w:ascii="宋体" w:hAnsi="宋体" w:eastAsia="宋体" w:cs="Times New Roman"/>
          <w:sz w:val="24"/>
          <w:szCs w:val="24"/>
        </w:rPr>
        <w:t>49</w:t>
      </w:r>
      <w:r>
        <w:rPr>
          <w:rFonts w:ascii="宋体" w:hAnsi="宋体" w:eastAsia="宋体" w:cs="Times New Roman"/>
          <w:sz w:val="24"/>
          <w:szCs w:val="24"/>
        </w:rPr>
        <w:t>Hz/49Hz</w:t>
      </w:r>
      <w:r>
        <w:rPr>
          <w:rFonts w:hint="eastAsia" w:ascii="宋体" w:hAnsi="宋体" w:eastAsia="宋体" w:cs="Times New Roman"/>
          <w:sz w:val="24"/>
          <w:szCs w:val="24"/>
        </w:rPr>
        <w:t>、45Hz/55Hz、49</w:t>
      </w:r>
      <w:r>
        <w:rPr>
          <w:rFonts w:ascii="宋体" w:hAnsi="宋体" w:eastAsia="宋体" w:cs="Times New Roman"/>
          <w:sz w:val="24"/>
          <w:szCs w:val="24"/>
        </w:rPr>
        <w:t>Hz</w:t>
      </w:r>
      <w:r>
        <w:rPr>
          <w:rFonts w:hint="eastAsia" w:ascii="宋体" w:hAnsi="宋体" w:eastAsia="宋体" w:cs="Times New Roman"/>
          <w:sz w:val="24"/>
          <w:szCs w:val="24"/>
        </w:rPr>
        <w:t>、</w:t>
      </w:r>
      <w:r>
        <w:rPr>
          <w:rFonts w:ascii="宋体" w:hAnsi="宋体" w:eastAsia="宋体" w:cs="Times New Roman"/>
          <w:sz w:val="24"/>
          <w:szCs w:val="24"/>
        </w:rPr>
        <w:t>45Hz，四</w:t>
      </w:r>
      <w:r>
        <w:rPr>
          <w:rFonts w:hint="eastAsia" w:ascii="宋体" w:hAnsi="宋体" w:eastAsia="宋体" w:cs="Times New Roman"/>
          <w:sz w:val="24"/>
          <w:szCs w:val="24"/>
        </w:rPr>
        <w:t>种</w:t>
      </w:r>
      <w:r>
        <w:rPr>
          <w:rFonts w:ascii="宋体" w:hAnsi="宋体" w:eastAsia="宋体" w:cs="Times New Roman"/>
          <w:sz w:val="24"/>
          <w:szCs w:val="24"/>
        </w:rPr>
        <w:t>频率可</w:t>
      </w:r>
      <w:r>
        <w:rPr>
          <w:rFonts w:hint="eastAsia" w:ascii="宋体" w:hAnsi="宋体" w:eastAsia="宋体" w:cs="Times New Roman"/>
          <w:sz w:val="24"/>
          <w:szCs w:val="24"/>
        </w:rPr>
        <w:t>任</w:t>
      </w:r>
      <w:r>
        <w:rPr>
          <w:rFonts w:ascii="宋体" w:hAnsi="宋体" w:eastAsia="宋体" w:cs="Times New Roman"/>
          <w:sz w:val="24"/>
          <w:szCs w:val="24"/>
        </w:rPr>
        <w:t>意选择</w:t>
      </w:r>
      <w:r>
        <w:rPr>
          <w:rFonts w:hint="eastAsia"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ascii="宋体" w:hAnsi="宋体" w:eastAsia="宋体" w:cs="Times New Roman"/>
          <w:sz w:val="24"/>
          <w:szCs w:val="24"/>
        </w:rPr>
        <w:t>【</w:t>
      </w:r>
      <w:r>
        <w:rPr>
          <w:rFonts w:hint="eastAsia" w:ascii="宋体" w:hAnsi="宋体" w:eastAsia="宋体" w:cs="Times New Roman"/>
          <w:sz w:val="24"/>
          <w:szCs w:val="24"/>
        </w:rPr>
        <w:t>主页</w:t>
      </w:r>
      <w:r>
        <w:rPr>
          <w:rFonts w:ascii="宋体" w:hAnsi="宋体" w:eastAsia="宋体" w:cs="Times New Roman"/>
          <w:sz w:val="24"/>
          <w:szCs w:val="24"/>
        </w:rPr>
        <w:t>】</w:t>
      </w:r>
      <w:r>
        <w:rPr>
          <w:rFonts w:hint="eastAsia" w:ascii="宋体" w:hAnsi="宋体" w:eastAsia="宋体" w:cs="Times New Roman"/>
          <w:sz w:val="24"/>
          <w:szCs w:val="24"/>
        </w:rPr>
        <w:t>：</w:t>
      </w:r>
      <w:r>
        <w:rPr>
          <w:rFonts w:ascii="宋体" w:hAnsi="宋体" w:eastAsia="宋体" w:cs="Times New Roman"/>
          <w:sz w:val="24"/>
          <w:szCs w:val="24"/>
        </w:rPr>
        <w:t>进入开机启动时的主操作界面；</w:t>
      </w:r>
    </w:p>
    <w:p>
      <w:pPr>
        <w:spacing w:line="360" w:lineRule="auto"/>
        <w:jc w:val="left"/>
        <w:rPr>
          <w:rFonts w:ascii="宋体" w:hAnsi="宋体" w:eastAsia="宋体" w:cs="Times New Roman"/>
          <w:sz w:val="24"/>
          <w:szCs w:val="24"/>
        </w:rPr>
      </w:pPr>
      <w:r>
        <w:rPr>
          <w:rFonts w:ascii="宋体" w:hAnsi="宋体" w:eastAsia="宋体" w:cs="Times New Roman"/>
          <w:sz w:val="24"/>
          <w:szCs w:val="24"/>
        </w:rPr>
        <w:t>【</w:t>
      </w:r>
      <w:r>
        <w:rPr>
          <w:rFonts w:hint="eastAsia" w:ascii="宋体" w:hAnsi="宋体" w:eastAsia="宋体" w:cs="Times New Roman"/>
          <w:sz w:val="24"/>
          <w:szCs w:val="24"/>
        </w:rPr>
        <w:t>继续</w:t>
      </w:r>
      <w:r>
        <w:rPr>
          <w:rFonts w:ascii="宋体" w:hAnsi="宋体" w:eastAsia="宋体" w:cs="Times New Roman"/>
          <w:sz w:val="24"/>
          <w:szCs w:val="24"/>
        </w:rPr>
        <w:t>】</w:t>
      </w:r>
      <w:r>
        <w:rPr>
          <w:rFonts w:hint="eastAsia" w:ascii="宋体" w:hAnsi="宋体" w:eastAsia="宋体" w:cs="Times New Roman"/>
          <w:sz w:val="24"/>
          <w:szCs w:val="24"/>
        </w:rPr>
        <w:t>进入</w:t>
      </w:r>
      <w:r>
        <w:rPr>
          <w:rFonts w:ascii="宋体" w:hAnsi="宋体" w:eastAsia="宋体" w:cs="Times New Roman"/>
          <w:sz w:val="24"/>
          <w:szCs w:val="24"/>
        </w:rPr>
        <w:t>下一操作界面，当前继续键进入</w:t>
      </w:r>
      <w:r>
        <w:rPr>
          <w:rFonts w:hint="eastAsia" w:ascii="宋体" w:hAnsi="宋体" w:eastAsia="宋体" w:cs="Times New Roman"/>
          <w:sz w:val="24"/>
          <w:szCs w:val="24"/>
        </w:rPr>
        <w:t>接地</w:t>
      </w:r>
      <w:r>
        <w:rPr>
          <w:rFonts w:ascii="宋体" w:hAnsi="宋体" w:eastAsia="宋体" w:cs="Times New Roman"/>
          <w:sz w:val="24"/>
          <w:szCs w:val="24"/>
        </w:rPr>
        <w:t>极绝缘检测及回路阻抗检测</w:t>
      </w:r>
      <w:r>
        <w:rPr>
          <w:rFonts w:hint="eastAsia" w:ascii="宋体" w:hAnsi="宋体" w:eastAsia="宋体" w:cs="Times New Roman"/>
          <w:sz w:val="24"/>
          <w:szCs w:val="24"/>
        </w:rPr>
        <w:t>。</w:t>
      </w:r>
    </w:p>
    <w:p>
      <w:pPr>
        <w:spacing w:line="360" w:lineRule="auto"/>
        <w:rPr>
          <w:rFonts w:asciiTheme="minorEastAsia" w:hAnsiTheme="minorEastAsia"/>
          <w:b/>
          <w:sz w:val="24"/>
          <w:szCs w:val="24"/>
        </w:rPr>
      </w:pPr>
      <w:r>
        <w:rPr>
          <w:rFonts w:hint="eastAsia" w:asciiTheme="minorEastAsia" w:hAnsiTheme="minorEastAsia"/>
          <w:b/>
          <w:sz w:val="24"/>
          <w:szCs w:val="24"/>
        </w:rPr>
        <w:t>11.3 测试</w:t>
      </w:r>
      <w:r>
        <w:rPr>
          <w:rFonts w:asciiTheme="minorEastAsia" w:hAnsiTheme="minorEastAsia"/>
          <w:b/>
          <w:sz w:val="24"/>
          <w:szCs w:val="24"/>
        </w:rPr>
        <w:t>回路调试—接地极绝缘检测及回路阻抗检测</w:t>
      </w:r>
    </w:p>
    <w:p>
      <w:pPr>
        <w:ind w:firstLine="600" w:firstLineChars="250"/>
        <w:rPr>
          <w:rFonts w:asciiTheme="minorEastAsia" w:hAnsiTheme="minorEastAsia"/>
          <w:sz w:val="24"/>
          <w:szCs w:val="24"/>
        </w:rPr>
      </w:pPr>
      <w:r>
        <w:rPr>
          <w:rFonts w:asciiTheme="minorEastAsia" w:hAnsiTheme="minorEastAsia"/>
          <w:sz w:val="24"/>
          <w:szCs w:val="24"/>
        </w:rPr>
        <w:drawing>
          <wp:inline distT="0" distB="0" distL="0" distR="0">
            <wp:extent cx="3888740" cy="2332990"/>
            <wp:effectExtent l="1905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cstate="print"/>
                    <a:stretch>
                      <a:fillRect/>
                    </a:stretch>
                  </pic:blipFill>
                  <pic:spPr>
                    <a:xfrm>
                      <a:off x="0" y="0"/>
                      <a:ext cx="3901743" cy="2341234"/>
                    </a:xfrm>
                    <a:prstGeom prst="rect">
                      <a:avLst/>
                    </a:prstGeom>
                  </pic:spPr>
                </pic:pic>
              </a:graphicData>
            </a:graphic>
          </wp:inline>
        </w:drawing>
      </w:r>
    </w:p>
    <w:p>
      <w:pPr>
        <w:ind w:firstLine="3373" w:firstLineChars="1400"/>
        <w:rPr>
          <w:rFonts w:ascii="黑体" w:eastAsia="黑体" w:hAnsiTheme="minorEastAsia"/>
          <w:b/>
          <w:sz w:val="24"/>
          <w:szCs w:val="24"/>
        </w:rPr>
      </w:pPr>
      <w:r>
        <w:rPr>
          <w:rFonts w:hint="eastAsia" w:ascii="黑体" w:eastAsia="黑体" w:hAnsiTheme="minorEastAsia"/>
          <w:b/>
          <w:sz w:val="24"/>
          <w:szCs w:val="24"/>
        </w:rPr>
        <w:t>图6</w:t>
      </w:r>
    </w:p>
    <w:p>
      <w:pPr>
        <w:ind w:firstLine="600" w:firstLineChars="250"/>
        <w:rPr>
          <w:rFonts w:asciiTheme="minorEastAsia" w:hAnsiTheme="minorEastAsia"/>
          <w:sz w:val="24"/>
          <w:szCs w:val="24"/>
        </w:rPr>
      </w:pPr>
      <w:r>
        <w:rPr>
          <w:rFonts w:asciiTheme="minorEastAsia" w:hAnsiTheme="minorEastAsia"/>
          <w:sz w:val="24"/>
          <w:szCs w:val="24"/>
        </w:rPr>
        <w:drawing>
          <wp:inline distT="0" distB="0" distL="0" distR="0">
            <wp:extent cx="3773170" cy="2267585"/>
            <wp:effectExtent l="1905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4" cstate="print"/>
                    <a:stretch>
                      <a:fillRect/>
                    </a:stretch>
                  </pic:blipFill>
                  <pic:spPr>
                    <a:xfrm>
                      <a:off x="0" y="0"/>
                      <a:ext cx="3789117" cy="2277303"/>
                    </a:xfrm>
                    <a:prstGeom prst="rect">
                      <a:avLst/>
                    </a:prstGeom>
                  </pic:spPr>
                </pic:pic>
              </a:graphicData>
            </a:graphic>
          </wp:inline>
        </w:drawing>
      </w:r>
    </w:p>
    <w:p>
      <w:pPr>
        <w:ind w:firstLine="3253" w:firstLineChars="1350"/>
        <w:rPr>
          <w:rFonts w:ascii="黑体" w:eastAsia="黑体" w:hAnsiTheme="minorEastAsia"/>
          <w:b/>
          <w:sz w:val="24"/>
          <w:szCs w:val="24"/>
        </w:rPr>
      </w:pPr>
      <w:r>
        <w:rPr>
          <w:rFonts w:hint="eastAsia" w:ascii="黑体" w:eastAsia="黑体" w:hAnsiTheme="minorEastAsia"/>
          <w:b/>
          <w:sz w:val="24"/>
          <w:szCs w:val="24"/>
        </w:rPr>
        <w:t>图7</w:t>
      </w:r>
    </w:p>
    <w:p>
      <w:pPr>
        <w:ind w:firstLine="480" w:firstLineChars="200"/>
        <w:rPr>
          <w:rFonts w:asciiTheme="minorEastAsia" w:hAnsiTheme="minorEastAsia"/>
          <w:sz w:val="24"/>
          <w:szCs w:val="24"/>
        </w:rPr>
      </w:pPr>
      <w:r>
        <w:rPr>
          <w:rFonts w:asciiTheme="minorEastAsia" w:hAnsiTheme="minorEastAsia"/>
          <w:sz w:val="24"/>
          <w:szCs w:val="24"/>
        </w:rPr>
        <w:drawing>
          <wp:inline distT="0" distB="0" distL="0" distR="0">
            <wp:extent cx="3763645" cy="2244090"/>
            <wp:effectExtent l="19050" t="0" r="8221" b="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5" cstate="print"/>
                    <a:stretch>
                      <a:fillRect/>
                    </a:stretch>
                  </pic:blipFill>
                  <pic:spPr>
                    <a:xfrm>
                      <a:off x="0" y="0"/>
                      <a:ext cx="3771986" cy="2249295"/>
                    </a:xfrm>
                    <a:prstGeom prst="rect">
                      <a:avLst/>
                    </a:prstGeom>
                  </pic:spPr>
                </pic:pic>
              </a:graphicData>
            </a:graphic>
          </wp:inline>
        </w:drawing>
      </w:r>
    </w:p>
    <w:p>
      <w:pPr>
        <w:ind w:firstLine="3253" w:firstLineChars="1350"/>
        <w:rPr>
          <w:rFonts w:ascii="黑体" w:eastAsia="黑体" w:hAnsiTheme="minorEastAsia"/>
          <w:b/>
          <w:sz w:val="24"/>
          <w:szCs w:val="24"/>
        </w:rPr>
      </w:pPr>
      <w:r>
        <w:rPr>
          <w:rFonts w:hint="eastAsia" w:ascii="黑体" w:eastAsia="黑体" w:hAnsiTheme="minorEastAsia"/>
          <w:b/>
          <w:sz w:val="24"/>
          <w:szCs w:val="24"/>
        </w:rPr>
        <w:t>图8</w:t>
      </w:r>
    </w:p>
    <w:p>
      <w:pPr>
        <w:spacing w:line="360" w:lineRule="auto"/>
        <w:rPr>
          <w:rFonts w:asciiTheme="minorEastAsia" w:hAnsiTheme="minorEastAsia"/>
          <w:b/>
          <w:sz w:val="24"/>
          <w:szCs w:val="24"/>
        </w:rPr>
      </w:pPr>
      <w:r>
        <w:rPr>
          <w:rFonts w:hint="eastAsia" w:asciiTheme="minorEastAsia" w:hAnsiTheme="minorEastAsia"/>
          <w:b/>
          <w:sz w:val="24"/>
          <w:szCs w:val="24"/>
        </w:rPr>
        <w:t>对应操作说明</w:t>
      </w:r>
      <w:r>
        <w:rPr>
          <w:rFonts w:asciiTheme="minorEastAsia" w:hAnsiTheme="minorEastAsia"/>
          <w:b/>
          <w:sz w:val="24"/>
          <w:szCs w:val="24"/>
        </w:rPr>
        <w:t>：</w:t>
      </w:r>
    </w:p>
    <w:p>
      <w:pPr>
        <w:spacing w:line="360" w:lineRule="auto"/>
        <w:ind w:firstLine="420"/>
        <w:rPr>
          <w:rFonts w:asciiTheme="minorEastAsia" w:hAnsiTheme="minorEastAsia"/>
          <w:sz w:val="24"/>
          <w:szCs w:val="24"/>
        </w:rPr>
      </w:pPr>
      <w:r>
        <w:rPr>
          <w:rFonts w:asciiTheme="minorEastAsia" w:hAnsiTheme="minorEastAsia"/>
          <w:sz w:val="24"/>
          <w:szCs w:val="24"/>
        </w:rPr>
        <w:t>调试项目包含五种，分别是电流接地极引线绝缘测试、电压接地极引线绝缘测试、电流接地极回路阻抗测试、</w:t>
      </w:r>
      <w:r>
        <w:rPr>
          <w:rFonts w:hint="eastAsia" w:asciiTheme="minorEastAsia" w:hAnsiTheme="minorEastAsia"/>
          <w:sz w:val="24"/>
          <w:szCs w:val="24"/>
        </w:rPr>
        <w:t>电压</w:t>
      </w:r>
      <w:r>
        <w:rPr>
          <w:rFonts w:asciiTheme="minorEastAsia" w:hAnsiTheme="minorEastAsia"/>
          <w:sz w:val="24"/>
          <w:szCs w:val="24"/>
        </w:rPr>
        <w:t>接地极回路阻抗测试和电压极</w:t>
      </w:r>
      <w:r>
        <w:rPr>
          <w:rFonts w:hint="eastAsia" w:asciiTheme="minorEastAsia" w:hAnsiTheme="minorEastAsia"/>
          <w:sz w:val="24"/>
          <w:szCs w:val="24"/>
        </w:rPr>
        <w:t>工频</w:t>
      </w:r>
      <w:r>
        <w:rPr>
          <w:rFonts w:asciiTheme="minorEastAsia" w:hAnsiTheme="minorEastAsia"/>
          <w:sz w:val="24"/>
          <w:szCs w:val="24"/>
        </w:rPr>
        <w:t>干扰电压测试</w:t>
      </w:r>
      <w:r>
        <w:rPr>
          <w:rFonts w:hint="eastAsia" w:asciiTheme="minorEastAsia" w:hAnsiTheme="minorEastAsia"/>
          <w:sz w:val="24"/>
          <w:szCs w:val="24"/>
        </w:rPr>
        <w:t>，</w:t>
      </w:r>
      <w:r>
        <w:rPr>
          <w:rFonts w:asciiTheme="minorEastAsia" w:hAnsiTheme="minorEastAsia"/>
          <w:sz w:val="24"/>
          <w:szCs w:val="24"/>
        </w:rPr>
        <w:t>选中测试项目后系统自动改变需要测试项目颜色，根据测试提示，完成布线要求，按</w:t>
      </w:r>
      <w:r>
        <w:rPr>
          <w:rFonts w:hint="eastAsia" w:asciiTheme="minorEastAsia" w:hAnsiTheme="minorEastAsia"/>
          <w:sz w:val="24"/>
          <w:szCs w:val="24"/>
        </w:rPr>
        <w:t>【</w:t>
      </w:r>
      <w:r>
        <w:rPr>
          <w:rFonts w:asciiTheme="minorEastAsia" w:hAnsiTheme="minorEastAsia"/>
          <w:sz w:val="24"/>
          <w:szCs w:val="24"/>
        </w:rPr>
        <w:t>启动</w:t>
      </w:r>
      <w:r>
        <w:rPr>
          <w:rFonts w:hint="eastAsia" w:asciiTheme="minorEastAsia" w:hAnsiTheme="minorEastAsia"/>
          <w:sz w:val="24"/>
          <w:szCs w:val="24"/>
        </w:rPr>
        <w:t>】</w:t>
      </w:r>
      <w:r>
        <w:rPr>
          <w:rFonts w:asciiTheme="minorEastAsia" w:hAnsiTheme="minorEastAsia"/>
          <w:sz w:val="24"/>
          <w:szCs w:val="24"/>
        </w:rPr>
        <w:t>键自动测试</w:t>
      </w:r>
      <w:r>
        <w:rPr>
          <w:rFonts w:hint="eastAsia" w:asciiTheme="minorEastAsia" w:hAnsiTheme="minorEastAsia"/>
          <w:sz w:val="24"/>
          <w:szCs w:val="24"/>
        </w:rPr>
        <w:t>。图中“频率[</w:t>
      </w:r>
      <w:r>
        <w:rPr>
          <w:rFonts w:asciiTheme="minorEastAsia" w:hAnsiTheme="minorEastAsia"/>
          <w:sz w:val="24"/>
          <w:szCs w:val="24"/>
        </w:rPr>
        <w:t>Hz</w:t>
      </w:r>
      <w:r>
        <w:rPr>
          <w:rFonts w:hint="eastAsia" w:asciiTheme="minorEastAsia" w:hAnsiTheme="minorEastAsia"/>
          <w:sz w:val="24"/>
          <w:szCs w:val="24"/>
        </w:rPr>
        <w:t>]”、“电压[</w:t>
      </w:r>
      <w:r>
        <w:rPr>
          <w:rFonts w:asciiTheme="minorEastAsia" w:hAnsiTheme="minorEastAsia"/>
          <w:sz w:val="24"/>
          <w:szCs w:val="24"/>
        </w:rPr>
        <w:t>V</w:t>
      </w:r>
      <w:r>
        <w:rPr>
          <w:rFonts w:hint="eastAsia" w:asciiTheme="minorEastAsia" w:hAnsiTheme="minorEastAsia"/>
          <w:sz w:val="24"/>
          <w:szCs w:val="24"/>
        </w:rPr>
        <w:t>]”、“电流[</w:t>
      </w:r>
      <w:r>
        <w:rPr>
          <w:rFonts w:asciiTheme="minorEastAsia" w:hAnsiTheme="minorEastAsia"/>
          <w:sz w:val="24"/>
          <w:szCs w:val="24"/>
        </w:rPr>
        <w:t>A</w:t>
      </w:r>
      <w:r>
        <w:rPr>
          <w:rFonts w:hint="eastAsia" w:asciiTheme="minorEastAsia" w:hAnsiTheme="minorEastAsia"/>
          <w:sz w:val="24"/>
          <w:szCs w:val="24"/>
        </w:rPr>
        <w:t>]”、“相位[</w:t>
      </w:r>
      <w:r>
        <w:rPr>
          <w:rFonts w:asciiTheme="minorEastAsia" w:hAnsiTheme="minorEastAsia"/>
          <w:sz w:val="24"/>
          <w:szCs w:val="24"/>
        </w:rPr>
        <w:t>°</w:t>
      </w:r>
      <w:r>
        <w:rPr>
          <w:rFonts w:hint="eastAsia" w:asciiTheme="minorEastAsia" w:hAnsiTheme="minorEastAsia"/>
          <w:sz w:val="24"/>
          <w:szCs w:val="24"/>
        </w:rPr>
        <w:t>]”为</w:t>
      </w:r>
      <w:r>
        <w:rPr>
          <w:rFonts w:asciiTheme="minorEastAsia" w:hAnsiTheme="minorEastAsia"/>
          <w:sz w:val="24"/>
          <w:szCs w:val="24"/>
        </w:rPr>
        <w:t>实时测量结果。</w:t>
      </w:r>
    </w:p>
    <w:p>
      <w:pPr>
        <w:spacing w:line="360" w:lineRule="auto"/>
        <w:rPr>
          <w:rFonts w:asciiTheme="minorEastAsia" w:hAnsiTheme="minorEastAsia"/>
          <w:sz w:val="24"/>
          <w:szCs w:val="24"/>
        </w:rPr>
      </w:pPr>
      <w:r>
        <w:rPr>
          <w:rFonts w:hint="eastAsia" w:asciiTheme="minorEastAsia" w:hAnsiTheme="minorEastAsia"/>
          <w:sz w:val="24"/>
          <w:szCs w:val="24"/>
        </w:rPr>
        <w:t>【电流</w:t>
      </w:r>
      <w:r>
        <w:rPr>
          <w:rFonts w:asciiTheme="minorEastAsia" w:hAnsiTheme="minorEastAsia"/>
          <w:sz w:val="24"/>
          <w:szCs w:val="24"/>
        </w:rPr>
        <w:t>接地极引线绝缘测试</w:t>
      </w:r>
      <w:r>
        <w:rPr>
          <w:rFonts w:hint="eastAsia" w:asciiTheme="minorEastAsia" w:hAnsiTheme="minorEastAsia"/>
          <w:sz w:val="24"/>
          <w:szCs w:val="24"/>
        </w:rPr>
        <w:t>】：</w:t>
      </w:r>
      <w:r>
        <w:rPr>
          <w:rFonts w:asciiTheme="minorEastAsia" w:hAnsiTheme="minorEastAsia"/>
          <w:sz w:val="24"/>
          <w:szCs w:val="24"/>
        </w:rPr>
        <w:t>主要检测电流测试线是否存在外皮破损接地及引线连接处是否接地，根据测试提示，将电流极接线</w:t>
      </w:r>
      <w:r>
        <w:rPr>
          <w:rFonts w:hint="eastAsia" w:asciiTheme="minorEastAsia" w:hAnsiTheme="minorEastAsia"/>
          <w:sz w:val="24"/>
          <w:szCs w:val="24"/>
        </w:rPr>
        <w:t>远离</w:t>
      </w:r>
      <w:r>
        <w:rPr>
          <w:rFonts w:asciiTheme="minorEastAsia" w:hAnsiTheme="minorEastAsia"/>
          <w:sz w:val="24"/>
          <w:szCs w:val="24"/>
        </w:rPr>
        <w:t>设备端处于悬空状态（</w:t>
      </w:r>
      <w:r>
        <w:rPr>
          <w:rFonts w:hint="eastAsia" w:asciiTheme="minorEastAsia" w:hAnsiTheme="minorEastAsia"/>
          <w:sz w:val="24"/>
          <w:szCs w:val="24"/>
        </w:rPr>
        <w:t>不</w:t>
      </w:r>
      <w:r>
        <w:rPr>
          <w:rFonts w:asciiTheme="minorEastAsia" w:hAnsiTheme="minorEastAsia"/>
          <w:sz w:val="24"/>
          <w:szCs w:val="24"/>
        </w:rPr>
        <w:t>连接电流接地桩）</w:t>
      </w:r>
      <w:r>
        <w:rPr>
          <w:rFonts w:hint="eastAsia" w:asciiTheme="minorEastAsia" w:hAnsiTheme="minorEastAsia"/>
          <w:sz w:val="24"/>
          <w:szCs w:val="24"/>
        </w:rPr>
        <w:t>，施加260</w:t>
      </w:r>
      <w:r>
        <w:rPr>
          <w:rFonts w:asciiTheme="minorEastAsia" w:hAnsiTheme="minorEastAsia"/>
          <w:sz w:val="24"/>
          <w:szCs w:val="24"/>
        </w:rPr>
        <w:t>Hz中频电压，检测绝缘阻抗及电压电流的相位，判断引线当前是否处于容抗状态，当引线绝缘阻抗超过</w:t>
      </w:r>
      <w:r>
        <w:rPr>
          <w:rFonts w:hint="eastAsia" w:asciiTheme="minorEastAsia" w:hAnsiTheme="minorEastAsia"/>
          <w:sz w:val="24"/>
          <w:szCs w:val="24"/>
        </w:rPr>
        <w:t>10</w:t>
      </w:r>
      <w:r>
        <w:rPr>
          <w:rFonts w:asciiTheme="minorEastAsia" w:hAnsiTheme="minorEastAsia"/>
          <w:sz w:val="24"/>
          <w:szCs w:val="24"/>
        </w:rPr>
        <w:t>KΩ且电流超前电压</w:t>
      </w:r>
      <w:r>
        <w:rPr>
          <w:rFonts w:hint="eastAsia" w:asciiTheme="minorEastAsia" w:hAnsiTheme="minorEastAsia"/>
          <w:sz w:val="24"/>
          <w:szCs w:val="24"/>
        </w:rPr>
        <w:t>70°</w:t>
      </w:r>
      <w:r>
        <w:rPr>
          <w:rFonts w:asciiTheme="minorEastAsia" w:hAnsiTheme="minorEastAsia"/>
          <w:sz w:val="24"/>
          <w:szCs w:val="24"/>
        </w:rPr>
        <w:t>至</w:t>
      </w:r>
      <w:r>
        <w:rPr>
          <w:rFonts w:hint="eastAsia" w:asciiTheme="minorEastAsia" w:hAnsiTheme="minorEastAsia"/>
          <w:sz w:val="24"/>
          <w:szCs w:val="24"/>
        </w:rPr>
        <w:t>90°</w:t>
      </w:r>
      <w:r>
        <w:rPr>
          <w:rFonts w:asciiTheme="minorEastAsia" w:hAnsiTheme="minorEastAsia"/>
          <w:sz w:val="24"/>
          <w:szCs w:val="24"/>
        </w:rPr>
        <w:t>时判定</w:t>
      </w:r>
      <w:r>
        <w:rPr>
          <w:rFonts w:hint="eastAsia" w:asciiTheme="minorEastAsia" w:hAnsiTheme="minorEastAsia"/>
          <w:sz w:val="24"/>
          <w:szCs w:val="24"/>
        </w:rPr>
        <w:t>电流</w:t>
      </w:r>
      <w:r>
        <w:rPr>
          <w:rFonts w:asciiTheme="minorEastAsia" w:hAnsiTheme="minorEastAsia"/>
          <w:sz w:val="24"/>
          <w:szCs w:val="24"/>
        </w:rPr>
        <w:t>测试线中间无</w:t>
      </w:r>
      <w:r>
        <w:rPr>
          <w:rFonts w:hint="eastAsia" w:asciiTheme="minorEastAsia" w:hAnsiTheme="minorEastAsia"/>
          <w:sz w:val="24"/>
          <w:szCs w:val="24"/>
        </w:rPr>
        <w:t>破损</w:t>
      </w:r>
      <w:r>
        <w:rPr>
          <w:rFonts w:asciiTheme="minorEastAsia" w:hAnsiTheme="minorEastAsia"/>
          <w:sz w:val="24"/>
          <w:szCs w:val="24"/>
        </w:rPr>
        <w:t>接地</w:t>
      </w:r>
      <w:r>
        <w:rPr>
          <w:rFonts w:hint="eastAsia" w:asciiTheme="minorEastAsia" w:hAnsiTheme="minorEastAsia"/>
          <w:sz w:val="24"/>
          <w:szCs w:val="24"/>
        </w:rPr>
        <w:t>，</w:t>
      </w:r>
      <w:r>
        <w:rPr>
          <w:rFonts w:asciiTheme="minorEastAsia" w:hAnsiTheme="minorEastAsia"/>
          <w:sz w:val="24"/>
          <w:szCs w:val="24"/>
        </w:rPr>
        <w:t>否侧弹出提示</w:t>
      </w:r>
      <w:r>
        <w:rPr>
          <w:rFonts w:hint="eastAsia" w:asciiTheme="minorEastAsia" w:hAnsiTheme="minorEastAsia"/>
          <w:sz w:val="24"/>
          <w:szCs w:val="24"/>
        </w:rPr>
        <w:t>“请</w:t>
      </w:r>
      <w:r>
        <w:rPr>
          <w:rFonts w:asciiTheme="minorEastAsia" w:hAnsiTheme="minorEastAsia"/>
          <w:sz w:val="24"/>
          <w:szCs w:val="24"/>
        </w:rPr>
        <w:t>确认电流极引线是否存在外皮损伤接地</w:t>
      </w:r>
      <w:r>
        <w:rPr>
          <w:rFonts w:hint="eastAsia" w:asciiTheme="minorEastAsia" w:hAnsiTheme="minorEastAsia"/>
          <w:sz w:val="24"/>
          <w:szCs w:val="24"/>
        </w:rPr>
        <w:t>”；</w:t>
      </w:r>
    </w:p>
    <w:p>
      <w:pPr>
        <w:spacing w:line="360" w:lineRule="auto"/>
        <w:rPr>
          <w:rFonts w:asciiTheme="minorEastAsia" w:hAnsiTheme="minorEastAsia"/>
          <w:sz w:val="24"/>
          <w:szCs w:val="24"/>
        </w:rPr>
      </w:pPr>
      <w:r>
        <w:rPr>
          <w:rFonts w:hint="eastAsia" w:asciiTheme="minorEastAsia" w:hAnsiTheme="minorEastAsia"/>
          <w:sz w:val="24"/>
          <w:szCs w:val="24"/>
        </w:rPr>
        <w:t>【电压</w:t>
      </w:r>
      <w:r>
        <w:rPr>
          <w:rFonts w:asciiTheme="minorEastAsia" w:hAnsiTheme="minorEastAsia"/>
          <w:sz w:val="24"/>
          <w:szCs w:val="24"/>
        </w:rPr>
        <w:t>接地极引线绝缘测试</w:t>
      </w:r>
      <w:r>
        <w:rPr>
          <w:rFonts w:hint="eastAsia" w:asciiTheme="minorEastAsia" w:hAnsiTheme="minorEastAsia"/>
          <w:sz w:val="24"/>
          <w:szCs w:val="24"/>
        </w:rPr>
        <w:t>】：</w:t>
      </w:r>
      <w:r>
        <w:rPr>
          <w:rFonts w:asciiTheme="minorEastAsia" w:hAnsiTheme="minorEastAsia"/>
          <w:sz w:val="24"/>
          <w:szCs w:val="24"/>
        </w:rPr>
        <w:t>主要检测电</w:t>
      </w:r>
      <w:r>
        <w:rPr>
          <w:rFonts w:hint="eastAsia" w:asciiTheme="minorEastAsia" w:hAnsiTheme="minorEastAsia"/>
          <w:sz w:val="24"/>
          <w:szCs w:val="24"/>
        </w:rPr>
        <w:t>压</w:t>
      </w:r>
      <w:r>
        <w:rPr>
          <w:rFonts w:asciiTheme="minorEastAsia" w:hAnsiTheme="minorEastAsia"/>
          <w:sz w:val="24"/>
          <w:szCs w:val="24"/>
        </w:rPr>
        <w:t>测试线是否存在外皮破损接地及引线连接处是否接地，</w:t>
      </w:r>
      <w:r>
        <w:rPr>
          <w:rFonts w:hint="eastAsia" w:asciiTheme="minorEastAsia" w:hAnsiTheme="minorEastAsia"/>
          <w:sz w:val="24"/>
          <w:szCs w:val="24"/>
        </w:rPr>
        <w:t>测试</w:t>
      </w:r>
      <w:r>
        <w:rPr>
          <w:rFonts w:asciiTheme="minorEastAsia" w:hAnsiTheme="minorEastAsia"/>
          <w:sz w:val="24"/>
          <w:szCs w:val="24"/>
        </w:rPr>
        <w:t>及布线方式与电流接地极引线绝缘测试类似；</w:t>
      </w:r>
    </w:p>
    <w:p>
      <w:pPr>
        <w:spacing w:line="360" w:lineRule="auto"/>
        <w:rPr>
          <w:rFonts w:asciiTheme="minorEastAsia" w:hAnsiTheme="minorEastAsia"/>
          <w:sz w:val="24"/>
          <w:szCs w:val="24"/>
        </w:rPr>
      </w:pPr>
      <w:r>
        <w:rPr>
          <w:rFonts w:hint="eastAsia" w:asciiTheme="minorEastAsia" w:hAnsiTheme="minorEastAsia"/>
          <w:sz w:val="24"/>
          <w:szCs w:val="24"/>
        </w:rPr>
        <w:t>【电流</w:t>
      </w:r>
      <w:r>
        <w:rPr>
          <w:rFonts w:asciiTheme="minorEastAsia" w:hAnsiTheme="minorEastAsia"/>
          <w:sz w:val="24"/>
          <w:szCs w:val="24"/>
        </w:rPr>
        <w:t>接地极</w:t>
      </w:r>
      <w:r>
        <w:rPr>
          <w:rFonts w:hint="eastAsia" w:asciiTheme="minorEastAsia" w:hAnsiTheme="minorEastAsia"/>
          <w:sz w:val="24"/>
          <w:szCs w:val="24"/>
        </w:rPr>
        <w:t>回路</w:t>
      </w:r>
      <w:r>
        <w:rPr>
          <w:rFonts w:asciiTheme="minorEastAsia" w:hAnsiTheme="minorEastAsia"/>
          <w:sz w:val="24"/>
          <w:szCs w:val="24"/>
        </w:rPr>
        <w:t>阻抗测试</w:t>
      </w:r>
      <w:r>
        <w:rPr>
          <w:rFonts w:hint="eastAsia" w:asciiTheme="minorEastAsia" w:hAnsiTheme="minorEastAsia"/>
          <w:sz w:val="24"/>
          <w:szCs w:val="24"/>
        </w:rPr>
        <w:t>】：</w:t>
      </w:r>
      <w:r>
        <w:rPr>
          <w:rFonts w:asciiTheme="minorEastAsia" w:hAnsiTheme="minorEastAsia"/>
          <w:sz w:val="24"/>
          <w:szCs w:val="24"/>
        </w:rPr>
        <w:t>主要检测</w:t>
      </w:r>
      <w:r>
        <w:rPr>
          <w:rFonts w:hint="eastAsia" w:asciiTheme="minorEastAsia" w:hAnsiTheme="minorEastAsia"/>
          <w:sz w:val="24"/>
          <w:szCs w:val="24"/>
        </w:rPr>
        <w:t>电流</w:t>
      </w:r>
      <w:r>
        <w:rPr>
          <w:rFonts w:asciiTheme="minorEastAsia" w:hAnsiTheme="minorEastAsia"/>
          <w:sz w:val="24"/>
          <w:szCs w:val="24"/>
        </w:rPr>
        <w:t>测试线是否已可靠连接接地桩，根据测试提示，将电流极接线连接地桩端可靠接地，施加</w:t>
      </w:r>
      <w:r>
        <w:rPr>
          <w:rFonts w:hint="eastAsia" w:asciiTheme="minorEastAsia" w:hAnsiTheme="minorEastAsia"/>
          <w:sz w:val="24"/>
          <w:szCs w:val="24"/>
        </w:rPr>
        <w:t>45</w:t>
      </w:r>
      <w:r>
        <w:rPr>
          <w:rFonts w:asciiTheme="minorEastAsia" w:hAnsiTheme="minorEastAsia"/>
          <w:sz w:val="24"/>
          <w:szCs w:val="24"/>
        </w:rPr>
        <w:t>Hz异频电压，根据接地阻抗判断接地是否良好，</w:t>
      </w:r>
      <w:r>
        <w:rPr>
          <w:rFonts w:hint="eastAsia" w:asciiTheme="minorEastAsia" w:hAnsiTheme="minorEastAsia"/>
          <w:sz w:val="24"/>
          <w:szCs w:val="24"/>
        </w:rPr>
        <w:t>（最大回路阻抗允许值150Ω/</w:t>
      </w:r>
      <w:r>
        <w:rPr>
          <w:rFonts w:asciiTheme="minorEastAsia" w:hAnsiTheme="minorEastAsia"/>
          <w:sz w:val="24"/>
          <w:szCs w:val="24"/>
        </w:rPr>
        <w:t>C型机、</w:t>
      </w:r>
      <w:r>
        <w:rPr>
          <w:rFonts w:hint="eastAsia" w:asciiTheme="minorEastAsia" w:hAnsiTheme="minorEastAsia"/>
          <w:sz w:val="24"/>
          <w:szCs w:val="24"/>
        </w:rPr>
        <w:t>200Ω/</w:t>
      </w:r>
      <w:r>
        <w:rPr>
          <w:rFonts w:asciiTheme="minorEastAsia" w:hAnsiTheme="minorEastAsia"/>
          <w:sz w:val="24"/>
          <w:szCs w:val="24"/>
        </w:rPr>
        <w:t>B型机、</w:t>
      </w:r>
      <w:r>
        <w:rPr>
          <w:rFonts w:hint="eastAsia" w:asciiTheme="minorEastAsia" w:hAnsiTheme="minorEastAsia"/>
          <w:sz w:val="24"/>
          <w:szCs w:val="24"/>
        </w:rPr>
        <w:t>250Ω/A型</w:t>
      </w:r>
      <w:r>
        <w:rPr>
          <w:rFonts w:asciiTheme="minorEastAsia" w:hAnsiTheme="minorEastAsia"/>
          <w:sz w:val="24"/>
          <w:szCs w:val="24"/>
        </w:rPr>
        <w:t>机</w:t>
      </w:r>
      <w:r>
        <w:rPr>
          <w:rFonts w:hint="eastAsia" w:asciiTheme="minorEastAsia" w:hAnsiTheme="minorEastAsia"/>
          <w:sz w:val="24"/>
          <w:szCs w:val="24"/>
        </w:rPr>
        <w:t>），</w:t>
      </w:r>
      <w:r>
        <w:rPr>
          <w:rFonts w:asciiTheme="minorEastAsia" w:hAnsiTheme="minorEastAsia"/>
          <w:sz w:val="24"/>
          <w:szCs w:val="24"/>
        </w:rPr>
        <w:t>当接地阻抗偏大时，系统提示</w:t>
      </w:r>
      <w:r>
        <w:rPr>
          <w:rFonts w:hint="eastAsia" w:asciiTheme="minorEastAsia" w:hAnsiTheme="minorEastAsia"/>
          <w:sz w:val="24"/>
          <w:szCs w:val="24"/>
        </w:rPr>
        <w:t>“</w:t>
      </w:r>
      <w:r>
        <w:rPr>
          <w:rFonts w:asciiTheme="minorEastAsia" w:hAnsiTheme="minorEastAsia"/>
          <w:sz w:val="24"/>
          <w:szCs w:val="24"/>
        </w:rPr>
        <w:t>请确认电流</w:t>
      </w:r>
      <w:r>
        <w:rPr>
          <w:rFonts w:hint="eastAsia" w:asciiTheme="minorEastAsia" w:hAnsiTheme="minorEastAsia"/>
          <w:sz w:val="24"/>
          <w:szCs w:val="24"/>
        </w:rPr>
        <w:t>接地桩</w:t>
      </w:r>
      <w:r>
        <w:rPr>
          <w:rFonts w:asciiTheme="minorEastAsia" w:hAnsiTheme="minorEastAsia"/>
          <w:sz w:val="24"/>
          <w:szCs w:val="24"/>
        </w:rPr>
        <w:t>是否良好接地</w:t>
      </w:r>
      <w:r>
        <w:rPr>
          <w:rFonts w:hint="eastAsia" w:asciiTheme="minorEastAsia" w:hAnsiTheme="minorEastAsia"/>
          <w:sz w:val="24"/>
          <w:szCs w:val="24"/>
        </w:rPr>
        <w:t>”可通过增加电流接地桩数量和对接地极土壤浇水方式降低回路阻抗仪提高试验电流。</w:t>
      </w:r>
    </w:p>
    <w:p>
      <w:pPr>
        <w:spacing w:line="360" w:lineRule="auto"/>
        <w:rPr>
          <w:rFonts w:asciiTheme="minorEastAsia" w:hAnsiTheme="minorEastAsia"/>
          <w:sz w:val="24"/>
          <w:szCs w:val="24"/>
        </w:rPr>
      </w:pPr>
      <w:r>
        <w:rPr>
          <w:rFonts w:hint="eastAsia" w:asciiTheme="minorEastAsia" w:hAnsiTheme="minorEastAsia"/>
          <w:sz w:val="24"/>
          <w:szCs w:val="24"/>
        </w:rPr>
        <w:t>【电压</w:t>
      </w:r>
      <w:r>
        <w:rPr>
          <w:rFonts w:asciiTheme="minorEastAsia" w:hAnsiTheme="minorEastAsia"/>
          <w:sz w:val="24"/>
          <w:szCs w:val="24"/>
        </w:rPr>
        <w:t>接地极回路阻抗测试</w:t>
      </w:r>
      <w:r>
        <w:rPr>
          <w:rFonts w:hint="eastAsia" w:asciiTheme="minorEastAsia" w:hAnsiTheme="minorEastAsia"/>
          <w:sz w:val="24"/>
          <w:szCs w:val="24"/>
        </w:rPr>
        <w:t>】：</w:t>
      </w:r>
      <w:r>
        <w:rPr>
          <w:rFonts w:asciiTheme="minorEastAsia" w:hAnsiTheme="minorEastAsia"/>
          <w:sz w:val="24"/>
          <w:szCs w:val="24"/>
        </w:rPr>
        <w:t>主要检测</w:t>
      </w:r>
      <w:r>
        <w:rPr>
          <w:rFonts w:hint="eastAsia" w:asciiTheme="minorEastAsia" w:hAnsiTheme="minorEastAsia"/>
          <w:sz w:val="24"/>
          <w:szCs w:val="24"/>
        </w:rPr>
        <w:t>电压</w:t>
      </w:r>
      <w:r>
        <w:rPr>
          <w:rFonts w:asciiTheme="minorEastAsia" w:hAnsiTheme="minorEastAsia"/>
          <w:sz w:val="24"/>
          <w:szCs w:val="24"/>
        </w:rPr>
        <w:t>测试线是否已可靠连接接地桩</w:t>
      </w:r>
      <w:r>
        <w:rPr>
          <w:rFonts w:hint="eastAsia" w:asciiTheme="minorEastAsia" w:hAnsiTheme="minorEastAsia"/>
          <w:sz w:val="24"/>
          <w:szCs w:val="24"/>
        </w:rPr>
        <w:t>，</w:t>
      </w:r>
      <w:r>
        <w:rPr>
          <w:rFonts w:asciiTheme="minorEastAsia" w:hAnsiTheme="minorEastAsia"/>
          <w:sz w:val="24"/>
          <w:szCs w:val="24"/>
        </w:rPr>
        <w:t>测试提示及判断</w:t>
      </w:r>
      <w:r>
        <w:rPr>
          <w:rFonts w:hint="eastAsia" w:asciiTheme="minorEastAsia" w:hAnsiTheme="minorEastAsia"/>
          <w:sz w:val="24"/>
          <w:szCs w:val="24"/>
        </w:rPr>
        <w:t>原理</w:t>
      </w:r>
      <w:r>
        <w:rPr>
          <w:rFonts w:asciiTheme="minorEastAsia" w:hAnsiTheme="minorEastAsia"/>
          <w:sz w:val="24"/>
          <w:szCs w:val="24"/>
        </w:rPr>
        <w:t>与电流接地极回路阻抗测试一致；</w:t>
      </w:r>
    </w:p>
    <w:p>
      <w:pPr>
        <w:spacing w:line="360" w:lineRule="auto"/>
        <w:rPr>
          <w:rFonts w:asciiTheme="minorEastAsia" w:hAnsiTheme="minorEastAsia"/>
          <w:sz w:val="24"/>
          <w:szCs w:val="24"/>
        </w:rPr>
      </w:pPr>
      <w:r>
        <w:rPr>
          <w:rFonts w:hint="eastAsia" w:asciiTheme="minorEastAsia" w:hAnsiTheme="minorEastAsia"/>
          <w:sz w:val="24"/>
          <w:szCs w:val="24"/>
        </w:rPr>
        <w:t>【电压极</w:t>
      </w:r>
      <w:r>
        <w:rPr>
          <w:rFonts w:asciiTheme="minorEastAsia" w:hAnsiTheme="minorEastAsia"/>
          <w:sz w:val="24"/>
          <w:szCs w:val="24"/>
        </w:rPr>
        <w:t>工频干扰电压测试</w:t>
      </w:r>
      <w:r>
        <w:rPr>
          <w:rFonts w:hint="eastAsia" w:asciiTheme="minorEastAsia" w:hAnsiTheme="minorEastAsia"/>
          <w:sz w:val="24"/>
          <w:szCs w:val="24"/>
        </w:rPr>
        <w:t>】：电源</w:t>
      </w:r>
      <w:r>
        <w:rPr>
          <w:rFonts w:asciiTheme="minorEastAsia" w:hAnsiTheme="minorEastAsia"/>
          <w:sz w:val="24"/>
          <w:szCs w:val="24"/>
        </w:rPr>
        <w:t>不输出的情况下测试现场工频干扰；</w:t>
      </w:r>
    </w:p>
    <w:p>
      <w:pPr>
        <w:spacing w:line="360" w:lineRule="auto"/>
        <w:rPr>
          <w:rFonts w:asciiTheme="minorEastAsia" w:hAnsiTheme="minorEastAsia"/>
          <w:sz w:val="24"/>
          <w:szCs w:val="24"/>
        </w:rPr>
      </w:pPr>
      <w:r>
        <w:rPr>
          <w:rFonts w:hint="eastAsia" w:asciiTheme="minorEastAsia" w:hAnsiTheme="minorEastAsia"/>
          <w:sz w:val="24"/>
          <w:szCs w:val="24"/>
        </w:rPr>
        <w:t>【启动】：</w:t>
      </w:r>
      <w:r>
        <w:rPr>
          <w:rFonts w:asciiTheme="minorEastAsia" w:hAnsiTheme="minorEastAsia"/>
          <w:sz w:val="24"/>
          <w:szCs w:val="24"/>
        </w:rPr>
        <w:t>完成布线要求后，按启动键系统自动测量，测量过程包括预加压及加压，此时界面【</w:t>
      </w:r>
      <w:r>
        <w:rPr>
          <w:rFonts w:hint="eastAsia" w:asciiTheme="minorEastAsia" w:hAnsiTheme="minorEastAsia"/>
          <w:sz w:val="24"/>
          <w:szCs w:val="24"/>
        </w:rPr>
        <w:t>启动】按钮</w:t>
      </w:r>
      <w:r>
        <w:rPr>
          <w:rFonts w:asciiTheme="minorEastAsia" w:hAnsiTheme="minorEastAsia"/>
          <w:sz w:val="24"/>
          <w:szCs w:val="24"/>
        </w:rPr>
        <w:t>改变颜色并显示【</w:t>
      </w:r>
      <w:r>
        <w:rPr>
          <w:rFonts w:hint="eastAsia" w:asciiTheme="minorEastAsia" w:hAnsiTheme="minorEastAsia"/>
          <w:sz w:val="24"/>
          <w:szCs w:val="24"/>
        </w:rPr>
        <w:t>停止】（图7所示）；</w:t>
      </w:r>
    </w:p>
    <w:p>
      <w:pPr>
        <w:spacing w:line="360" w:lineRule="auto"/>
        <w:rPr>
          <w:rFonts w:asciiTheme="minorEastAsia" w:hAnsiTheme="minorEastAsia"/>
          <w:sz w:val="24"/>
          <w:szCs w:val="24"/>
        </w:rPr>
      </w:pPr>
      <w:r>
        <w:rPr>
          <w:rFonts w:hint="eastAsia" w:asciiTheme="minorEastAsia" w:hAnsiTheme="minorEastAsia"/>
          <w:sz w:val="24"/>
          <w:szCs w:val="24"/>
        </w:rPr>
        <w:t>【停止】：</w:t>
      </w:r>
      <w:r>
        <w:rPr>
          <w:rFonts w:asciiTheme="minorEastAsia" w:hAnsiTheme="minorEastAsia"/>
          <w:sz w:val="24"/>
          <w:szCs w:val="24"/>
        </w:rPr>
        <w:t>系统测试完成后自动停止，</w:t>
      </w:r>
      <w:r>
        <w:rPr>
          <w:rFonts w:hint="eastAsia" w:asciiTheme="minorEastAsia" w:hAnsiTheme="minorEastAsia"/>
          <w:sz w:val="24"/>
          <w:szCs w:val="24"/>
        </w:rPr>
        <w:t>并</w:t>
      </w:r>
      <w:r>
        <w:rPr>
          <w:rFonts w:asciiTheme="minorEastAsia" w:hAnsiTheme="minorEastAsia"/>
          <w:sz w:val="24"/>
          <w:szCs w:val="24"/>
        </w:rPr>
        <w:t>自动返回图</w:t>
      </w:r>
      <w:r>
        <w:rPr>
          <w:rFonts w:hint="eastAsia" w:asciiTheme="minorEastAsia" w:hAnsiTheme="minorEastAsia"/>
          <w:sz w:val="24"/>
          <w:szCs w:val="24"/>
        </w:rPr>
        <w:t>6启动界面</w:t>
      </w:r>
      <w:r>
        <w:rPr>
          <w:rFonts w:asciiTheme="minorEastAsia" w:hAnsiTheme="minorEastAsia"/>
          <w:sz w:val="24"/>
          <w:szCs w:val="24"/>
        </w:rPr>
        <w:t>，当误操作或启动后发现接线错误时可手动触摸【</w:t>
      </w:r>
      <w:r>
        <w:rPr>
          <w:rFonts w:hint="eastAsia" w:asciiTheme="minorEastAsia" w:hAnsiTheme="minorEastAsia"/>
          <w:sz w:val="24"/>
          <w:szCs w:val="24"/>
        </w:rPr>
        <w:t>停止</w:t>
      </w:r>
      <w:r>
        <w:rPr>
          <w:rFonts w:asciiTheme="minorEastAsia" w:hAnsiTheme="minorEastAsia"/>
          <w:sz w:val="24"/>
          <w:szCs w:val="24"/>
        </w:rPr>
        <w:t>】</w:t>
      </w:r>
      <w:r>
        <w:rPr>
          <w:rFonts w:hint="eastAsia" w:asciiTheme="minorEastAsia" w:hAnsiTheme="minorEastAsia"/>
          <w:sz w:val="24"/>
          <w:szCs w:val="24"/>
        </w:rPr>
        <w:t>按钮</w:t>
      </w:r>
      <w:r>
        <w:rPr>
          <w:rFonts w:asciiTheme="minorEastAsia" w:hAnsiTheme="minorEastAsia"/>
          <w:sz w:val="24"/>
          <w:szCs w:val="24"/>
        </w:rPr>
        <w:t>停止源的输出；</w:t>
      </w:r>
    </w:p>
    <w:p>
      <w:pPr>
        <w:spacing w:line="360" w:lineRule="auto"/>
        <w:rPr>
          <w:rFonts w:asciiTheme="minorEastAsia" w:hAnsiTheme="minorEastAsia"/>
          <w:sz w:val="24"/>
          <w:szCs w:val="24"/>
        </w:rPr>
      </w:pPr>
      <w:r>
        <w:rPr>
          <w:rFonts w:hint="eastAsia" w:asciiTheme="minorEastAsia" w:hAnsiTheme="minorEastAsia"/>
          <w:sz w:val="24"/>
          <w:szCs w:val="24"/>
        </w:rPr>
        <w:t>【打印】：调试结果</w:t>
      </w:r>
      <w:r>
        <w:rPr>
          <w:rFonts w:asciiTheme="minorEastAsia" w:hAnsiTheme="minorEastAsia"/>
          <w:sz w:val="24"/>
          <w:szCs w:val="24"/>
        </w:rPr>
        <w:t>及调试参数可通过</w:t>
      </w:r>
      <w:r>
        <w:rPr>
          <w:rFonts w:hint="eastAsia" w:asciiTheme="minorEastAsia" w:hAnsiTheme="minorEastAsia"/>
          <w:sz w:val="24"/>
          <w:szCs w:val="24"/>
        </w:rPr>
        <w:t>系统</w:t>
      </w:r>
      <w:r>
        <w:rPr>
          <w:rFonts w:asciiTheme="minorEastAsia" w:hAnsiTheme="minorEastAsia"/>
          <w:sz w:val="24"/>
          <w:szCs w:val="24"/>
        </w:rPr>
        <w:t>打印机打印</w:t>
      </w:r>
      <w:r>
        <w:rPr>
          <w:rFonts w:hint="eastAsia" w:asciiTheme="minorEastAsia" w:hAnsiTheme="minorEastAsia"/>
          <w:sz w:val="24"/>
          <w:szCs w:val="24"/>
        </w:rPr>
        <w:t>；</w:t>
      </w:r>
    </w:p>
    <w:p>
      <w:pPr>
        <w:spacing w:line="360" w:lineRule="auto"/>
        <w:rPr>
          <w:rFonts w:asciiTheme="minorEastAsia" w:hAnsiTheme="minorEastAsia"/>
          <w:sz w:val="24"/>
          <w:szCs w:val="24"/>
        </w:rPr>
      </w:pPr>
      <w:r>
        <w:rPr>
          <w:rFonts w:hint="eastAsia" w:asciiTheme="minorEastAsia" w:hAnsiTheme="minorEastAsia"/>
          <w:sz w:val="24"/>
          <w:szCs w:val="24"/>
        </w:rPr>
        <w:t>【继续】：</w:t>
      </w:r>
      <w:r>
        <w:rPr>
          <w:rFonts w:asciiTheme="minorEastAsia" w:hAnsiTheme="minorEastAsia"/>
          <w:sz w:val="24"/>
          <w:szCs w:val="24"/>
        </w:rPr>
        <w:t>绝缘检测及回路检测完成后按【</w:t>
      </w:r>
      <w:r>
        <w:rPr>
          <w:rFonts w:hint="eastAsia" w:asciiTheme="minorEastAsia" w:hAnsiTheme="minorEastAsia"/>
          <w:sz w:val="24"/>
          <w:szCs w:val="24"/>
        </w:rPr>
        <w:t>继续</w:t>
      </w:r>
      <w:r>
        <w:rPr>
          <w:rFonts w:asciiTheme="minorEastAsia" w:hAnsiTheme="minorEastAsia"/>
          <w:sz w:val="24"/>
          <w:szCs w:val="24"/>
        </w:rPr>
        <w:t>】</w:t>
      </w:r>
      <w:r>
        <w:rPr>
          <w:rFonts w:hint="eastAsia" w:asciiTheme="minorEastAsia" w:hAnsiTheme="minorEastAsia"/>
          <w:sz w:val="24"/>
          <w:szCs w:val="24"/>
        </w:rPr>
        <w:t>键可</w:t>
      </w:r>
      <w:r>
        <w:rPr>
          <w:rFonts w:asciiTheme="minorEastAsia" w:hAnsiTheme="minorEastAsia"/>
          <w:sz w:val="24"/>
          <w:szCs w:val="24"/>
        </w:rPr>
        <w:t>进入接地阻抗变频自动测试界面；当检测未完成或检测存在异常尚未修正时</w:t>
      </w:r>
      <w:r>
        <w:rPr>
          <w:rFonts w:hint="eastAsia" w:asciiTheme="minorEastAsia" w:hAnsiTheme="minorEastAsia"/>
          <w:sz w:val="24"/>
          <w:szCs w:val="24"/>
        </w:rPr>
        <w:t>，</w:t>
      </w:r>
      <w:r>
        <w:rPr>
          <w:rFonts w:asciiTheme="minorEastAsia" w:hAnsiTheme="minorEastAsia"/>
          <w:sz w:val="24"/>
          <w:szCs w:val="24"/>
        </w:rPr>
        <w:t>系统提示“</w:t>
      </w:r>
      <w:r>
        <w:rPr>
          <w:rFonts w:hint="eastAsia" w:asciiTheme="minorEastAsia" w:hAnsiTheme="minorEastAsia"/>
          <w:sz w:val="24"/>
          <w:szCs w:val="24"/>
        </w:rPr>
        <w:t>尚有</w:t>
      </w:r>
      <w:r>
        <w:rPr>
          <w:rFonts w:asciiTheme="minorEastAsia" w:hAnsiTheme="minorEastAsia"/>
          <w:sz w:val="24"/>
          <w:szCs w:val="24"/>
        </w:rPr>
        <w:t>调试项目未完成，是否放弃调试并继续”</w:t>
      </w:r>
      <w:r>
        <w:rPr>
          <w:rFonts w:hint="eastAsia" w:asciiTheme="minorEastAsia" w:hAnsiTheme="minorEastAsia"/>
          <w:sz w:val="24"/>
          <w:szCs w:val="24"/>
        </w:rPr>
        <w:t>（图8），</w:t>
      </w:r>
      <w:r>
        <w:rPr>
          <w:rFonts w:asciiTheme="minorEastAsia" w:hAnsiTheme="minorEastAsia"/>
          <w:sz w:val="24"/>
          <w:szCs w:val="24"/>
        </w:rPr>
        <w:t>此时可</w:t>
      </w:r>
      <w:r>
        <w:rPr>
          <w:rFonts w:hint="eastAsia" w:asciiTheme="minorEastAsia" w:hAnsiTheme="minorEastAsia"/>
          <w:sz w:val="24"/>
          <w:szCs w:val="24"/>
        </w:rPr>
        <w:t>根据</w:t>
      </w:r>
      <w:r>
        <w:rPr>
          <w:rFonts w:asciiTheme="minorEastAsia" w:hAnsiTheme="minorEastAsia"/>
          <w:sz w:val="24"/>
          <w:szCs w:val="24"/>
        </w:rPr>
        <w:t>需要选择【</w:t>
      </w:r>
      <w:r>
        <w:rPr>
          <w:rFonts w:hint="eastAsia" w:asciiTheme="minorEastAsia" w:hAnsiTheme="minorEastAsia"/>
          <w:sz w:val="24"/>
          <w:szCs w:val="24"/>
        </w:rPr>
        <w:t>返回</w:t>
      </w:r>
      <w:r>
        <w:rPr>
          <w:rFonts w:asciiTheme="minorEastAsia" w:hAnsiTheme="minorEastAsia"/>
          <w:sz w:val="24"/>
          <w:szCs w:val="24"/>
        </w:rPr>
        <w:t>】</w:t>
      </w:r>
      <w:r>
        <w:rPr>
          <w:rFonts w:hint="eastAsia" w:asciiTheme="minorEastAsia" w:hAnsiTheme="minorEastAsia"/>
          <w:sz w:val="24"/>
          <w:szCs w:val="24"/>
        </w:rPr>
        <w:t>进入</w:t>
      </w:r>
      <w:r>
        <w:rPr>
          <w:rFonts w:asciiTheme="minorEastAsia" w:hAnsiTheme="minorEastAsia"/>
          <w:sz w:val="24"/>
          <w:szCs w:val="24"/>
        </w:rPr>
        <w:t>原调试界面完成后续检测</w:t>
      </w:r>
      <w:r>
        <w:rPr>
          <w:rFonts w:hint="eastAsia" w:asciiTheme="minorEastAsia" w:hAnsiTheme="minorEastAsia"/>
          <w:sz w:val="24"/>
          <w:szCs w:val="24"/>
        </w:rPr>
        <w:t>或选择</w:t>
      </w:r>
      <w:r>
        <w:rPr>
          <w:rFonts w:asciiTheme="minorEastAsia" w:hAnsiTheme="minorEastAsia"/>
          <w:sz w:val="24"/>
          <w:szCs w:val="24"/>
        </w:rPr>
        <w:t>【</w:t>
      </w:r>
      <w:r>
        <w:rPr>
          <w:rFonts w:hint="eastAsia" w:asciiTheme="minorEastAsia" w:hAnsiTheme="minorEastAsia"/>
          <w:sz w:val="24"/>
          <w:szCs w:val="24"/>
        </w:rPr>
        <w:t>继续</w:t>
      </w:r>
      <w:r>
        <w:rPr>
          <w:rFonts w:asciiTheme="minorEastAsia" w:hAnsiTheme="minorEastAsia"/>
          <w:sz w:val="24"/>
          <w:szCs w:val="24"/>
        </w:rPr>
        <w:t>】</w:t>
      </w:r>
      <w:r>
        <w:rPr>
          <w:rFonts w:hint="eastAsia" w:asciiTheme="minorEastAsia" w:hAnsiTheme="minorEastAsia"/>
          <w:sz w:val="24"/>
          <w:szCs w:val="24"/>
        </w:rPr>
        <w:t>键</w:t>
      </w:r>
      <w:r>
        <w:rPr>
          <w:rFonts w:asciiTheme="minorEastAsia" w:hAnsiTheme="minorEastAsia"/>
          <w:sz w:val="24"/>
          <w:szCs w:val="24"/>
        </w:rPr>
        <w:t>进入测量界面；</w:t>
      </w:r>
    </w:p>
    <w:p>
      <w:pPr>
        <w:spacing w:line="360" w:lineRule="auto"/>
        <w:rPr>
          <w:rFonts w:asciiTheme="minorEastAsia" w:hAnsiTheme="minorEastAsia"/>
          <w:b/>
          <w:sz w:val="24"/>
          <w:szCs w:val="24"/>
        </w:rPr>
      </w:pPr>
      <w:r>
        <w:rPr>
          <w:rFonts w:hint="eastAsia" w:asciiTheme="minorEastAsia" w:hAnsiTheme="minorEastAsia"/>
          <w:b/>
          <w:sz w:val="24"/>
          <w:szCs w:val="24"/>
        </w:rPr>
        <w:t>11.4 接地</w:t>
      </w:r>
      <w:r>
        <w:rPr>
          <w:rFonts w:asciiTheme="minorEastAsia" w:hAnsiTheme="minorEastAsia"/>
          <w:b/>
          <w:sz w:val="24"/>
          <w:szCs w:val="24"/>
        </w:rPr>
        <w:t>阻抗变频自动测试</w:t>
      </w:r>
    </w:p>
    <w:p>
      <w:pPr>
        <w:ind w:firstLine="720" w:firstLineChars="300"/>
        <w:rPr>
          <w:rFonts w:asciiTheme="minorEastAsia" w:hAnsiTheme="minorEastAsia"/>
          <w:b/>
          <w:sz w:val="24"/>
          <w:szCs w:val="24"/>
        </w:rPr>
      </w:pPr>
      <w:r>
        <w:rPr>
          <w:rFonts w:asciiTheme="minorEastAsia" w:hAnsiTheme="minorEastAsia"/>
          <w:sz w:val="24"/>
          <w:szCs w:val="24"/>
        </w:rPr>
        <w:drawing>
          <wp:inline distT="0" distB="0" distL="0" distR="0">
            <wp:extent cx="4309110" cy="2592070"/>
            <wp:effectExtent l="19050" t="0" r="0" b="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6" cstate="print"/>
                    <a:stretch>
                      <a:fillRect/>
                    </a:stretch>
                  </pic:blipFill>
                  <pic:spPr>
                    <a:xfrm>
                      <a:off x="0" y="0"/>
                      <a:ext cx="4317904" cy="2597708"/>
                    </a:xfrm>
                    <a:prstGeom prst="rect">
                      <a:avLst/>
                    </a:prstGeom>
                  </pic:spPr>
                </pic:pic>
              </a:graphicData>
            </a:graphic>
          </wp:inline>
        </w:drawing>
      </w:r>
    </w:p>
    <w:p>
      <w:pPr>
        <w:ind w:firstLine="3614" w:firstLineChars="1500"/>
        <w:rPr>
          <w:rFonts w:ascii="黑体" w:eastAsia="黑体" w:hAnsiTheme="minorEastAsia"/>
          <w:b/>
          <w:sz w:val="24"/>
          <w:szCs w:val="24"/>
        </w:rPr>
      </w:pPr>
      <w:r>
        <w:rPr>
          <w:rFonts w:hint="eastAsia" w:ascii="黑体" w:eastAsia="黑体" w:hAnsiTheme="minorEastAsia"/>
          <w:b/>
          <w:sz w:val="24"/>
          <w:szCs w:val="24"/>
        </w:rPr>
        <w:t>图9</w:t>
      </w:r>
    </w:p>
    <w:p>
      <w:pPr>
        <w:spacing w:line="360" w:lineRule="auto"/>
        <w:rPr>
          <w:rFonts w:asciiTheme="minorEastAsia" w:hAnsiTheme="minorEastAsia"/>
          <w:b/>
          <w:sz w:val="24"/>
          <w:szCs w:val="24"/>
        </w:rPr>
      </w:pPr>
      <w:r>
        <w:rPr>
          <w:rFonts w:hint="eastAsia" w:asciiTheme="minorEastAsia" w:hAnsiTheme="minorEastAsia"/>
          <w:b/>
          <w:sz w:val="24"/>
          <w:szCs w:val="24"/>
        </w:rPr>
        <w:t>对应操作</w:t>
      </w:r>
      <w:r>
        <w:rPr>
          <w:rFonts w:asciiTheme="minorEastAsia" w:hAnsiTheme="minorEastAsia"/>
          <w:b/>
          <w:sz w:val="24"/>
          <w:szCs w:val="24"/>
        </w:rPr>
        <w:t>说明：</w:t>
      </w:r>
    </w:p>
    <w:p>
      <w:pPr>
        <w:spacing w:line="360" w:lineRule="auto"/>
        <w:ind w:firstLine="420"/>
        <w:rPr>
          <w:rFonts w:asciiTheme="minorEastAsia" w:hAnsiTheme="minorEastAsia"/>
          <w:sz w:val="24"/>
          <w:szCs w:val="24"/>
        </w:rPr>
      </w:pPr>
      <w:r>
        <w:rPr>
          <w:rFonts w:hint="eastAsia" w:asciiTheme="minorEastAsia" w:hAnsiTheme="minorEastAsia"/>
          <w:sz w:val="24"/>
          <w:szCs w:val="24"/>
        </w:rPr>
        <w:t>图9所示“</w:t>
      </w:r>
      <w:r>
        <w:rPr>
          <w:rFonts w:asciiTheme="minorEastAsia" w:hAnsiTheme="minorEastAsia"/>
          <w:sz w:val="24"/>
          <w:szCs w:val="24"/>
        </w:rPr>
        <w:t>端口电压</w:t>
      </w:r>
      <w:r>
        <w:rPr>
          <w:rFonts w:hint="eastAsia" w:asciiTheme="minorEastAsia" w:hAnsiTheme="minorEastAsia"/>
          <w:sz w:val="24"/>
          <w:szCs w:val="24"/>
        </w:rPr>
        <w:t>”为</w:t>
      </w:r>
      <w:r>
        <w:rPr>
          <w:rFonts w:asciiTheme="minorEastAsia" w:hAnsiTheme="minorEastAsia"/>
          <w:sz w:val="24"/>
          <w:szCs w:val="24"/>
        </w:rPr>
        <w:t>电源实时输出电压值</w:t>
      </w:r>
      <w:r>
        <w:rPr>
          <w:rFonts w:hint="eastAsia" w:asciiTheme="minorEastAsia" w:hAnsiTheme="minorEastAsia"/>
          <w:sz w:val="24"/>
          <w:szCs w:val="24"/>
        </w:rPr>
        <w:t>；</w:t>
      </w:r>
      <w:r>
        <w:rPr>
          <w:rFonts w:asciiTheme="minorEastAsia" w:hAnsiTheme="minorEastAsia"/>
          <w:sz w:val="24"/>
          <w:szCs w:val="24"/>
        </w:rPr>
        <w:t>“</w:t>
      </w:r>
      <w:r>
        <w:rPr>
          <w:rFonts w:hint="eastAsia" w:asciiTheme="minorEastAsia" w:hAnsiTheme="minorEastAsia"/>
          <w:sz w:val="24"/>
          <w:szCs w:val="24"/>
        </w:rPr>
        <w:t>测试频率</w:t>
      </w:r>
      <w:r>
        <w:rPr>
          <w:rFonts w:asciiTheme="minorEastAsia" w:hAnsiTheme="minorEastAsia"/>
          <w:sz w:val="24"/>
          <w:szCs w:val="24"/>
        </w:rPr>
        <w:t>”</w:t>
      </w:r>
      <w:r>
        <w:rPr>
          <w:rFonts w:hint="eastAsia" w:asciiTheme="minorEastAsia" w:hAnsiTheme="minorEastAsia"/>
          <w:sz w:val="24"/>
          <w:szCs w:val="24"/>
        </w:rPr>
        <w:t>为</w:t>
      </w:r>
      <w:r>
        <w:rPr>
          <w:rFonts w:asciiTheme="minorEastAsia" w:hAnsiTheme="minorEastAsia"/>
          <w:sz w:val="24"/>
          <w:szCs w:val="24"/>
        </w:rPr>
        <w:t>调试界面选择的频率</w:t>
      </w:r>
      <w:r>
        <w:rPr>
          <w:rFonts w:hint="eastAsia" w:asciiTheme="minorEastAsia" w:hAnsiTheme="minorEastAsia"/>
          <w:sz w:val="24"/>
          <w:szCs w:val="24"/>
        </w:rPr>
        <w:t>，</w:t>
      </w:r>
      <w:r>
        <w:rPr>
          <w:rFonts w:asciiTheme="minorEastAsia" w:hAnsiTheme="minorEastAsia"/>
          <w:sz w:val="24"/>
          <w:szCs w:val="24"/>
        </w:rPr>
        <w:t>即是</w:t>
      </w:r>
      <w:r>
        <w:rPr>
          <w:rFonts w:hint="eastAsia" w:asciiTheme="minorEastAsia" w:hAnsiTheme="minorEastAsia"/>
          <w:sz w:val="24"/>
          <w:szCs w:val="24"/>
        </w:rPr>
        <w:t>49</w:t>
      </w:r>
      <w:r>
        <w:rPr>
          <w:rFonts w:asciiTheme="minorEastAsia" w:hAnsiTheme="minorEastAsia"/>
          <w:sz w:val="24"/>
          <w:szCs w:val="24"/>
        </w:rPr>
        <w:t>Hz/</w:t>
      </w:r>
      <w:r>
        <w:rPr>
          <w:rFonts w:hint="eastAsia" w:asciiTheme="minorEastAsia" w:hAnsiTheme="minorEastAsia"/>
          <w:sz w:val="24"/>
          <w:szCs w:val="24"/>
        </w:rPr>
        <w:t>51</w:t>
      </w:r>
      <w:r>
        <w:rPr>
          <w:rFonts w:asciiTheme="minorEastAsia" w:hAnsiTheme="minorEastAsia"/>
          <w:sz w:val="24"/>
          <w:szCs w:val="24"/>
        </w:rPr>
        <w:t>Hz</w:t>
      </w:r>
      <w:r>
        <w:rPr>
          <w:rFonts w:hint="eastAsia" w:asciiTheme="minorEastAsia" w:hAnsiTheme="minorEastAsia"/>
          <w:sz w:val="24"/>
          <w:szCs w:val="24"/>
        </w:rPr>
        <w:t>、45Hz/55Hz、49</w:t>
      </w:r>
      <w:r>
        <w:rPr>
          <w:rFonts w:asciiTheme="minorEastAsia" w:hAnsiTheme="minorEastAsia"/>
          <w:sz w:val="24"/>
          <w:szCs w:val="24"/>
        </w:rPr>
        <w:t>Hz</w:t>
      </w:r>
      <w:r>
        <w:rPr>
          <w:rFonts w:hint="eastAsia" w:asciiTheme="minorEastAsia" w:hAnsiTheme="minorEastAsia"/>
          <w:sz w:val="24"/>
          <w:szCs w:val="24"/>
        </w:rPr>
        <w:t>、</w:t>
      </w:r>
      <w:r>
        <w:rPr>
          <w:rFonts w:asciiTheme="minorEastAsia" w:hAnsiTheme="minorEastAsia"/>
          <w:sz w:val="24"/>
          <w:szCs w:val="24"/>
        </w:rPr>
        <w:t>45Hz，四</w:t>
      </w:r>
      <w:r>
        <w:rPr>
          <w:rFonts w:hint="eastAsia" w:asciiTheme="minorEastAsia" w:hAnsiTheme="minorEastAsia"/>
          <w:sz w:val="24"/>
          <w:szCs w:val="24"/>
        </w:rPr>
        <w:t>种</w:t>
      </w:r>
      <w:r>
        <w:rPr>
          <w:rFonts w:asciiTheme="minorEastAsia" w:hAnsiTheme="minorEastAsia"/>
          <w:sz w:val="24"/>
          <w:szCs w:val="24"/>
        </w:rPr>
        <w:t>频率</w:t>
      </w:r>
      <w:r>
        <w:rPr>
          <w:rFonts w:hint="eastAsia" w:asciiTheme="minorEastAsia" w:hAnsiTheme="minorEastAsia"/>
          <w:sz w:val="24"/>
          <w:szCs w:val="24"/>
        </w:rPr>
        <w:t>中</w:t>
      </w:r>
      <w:r>
        <w:rPr>
          <w:rFonts w:asciiTheme="minorEastAsia" w:hAnsiTheme="minorEastAsia"/>
          <w:sz w:val="24"/>
          <w:szCs w:val="24"/>
        </w:rPr>
        <w:t>的某一种</w:t>
      </w:r>
      <w:r>
        <w:rPr>
          <w:rFonts w:hint="eastAsia" w:asciiTheme="minorEastAsia" w:hAnsiTheme="minorEastAsia"/>
          <w:sz w:val="24"/>
          <w:szCs w:val="24"/>
        </w:rPr>
        <w:t>；“注入</w:t>
      </w:r>
      <w:r>
        <w:rPr>
          <w:rFonts w:asciiTheme="minorEastAsia" w:hAnsiTheme="minorEastAsia"/>
          <w:sz w:val="24"/>
          <w:szCs w:val="24"/>
        </w:rPr>
        <w:t>频率</w:t>
      </w:r>
      <w:r>
        <w:rPr>
          <w:rFonts w:hint="eastAsia" w:asciiTheme="minorEastAsia" w:hAnsiTheme="minorEastAsia"/>
          <w:sz w:val="24"/>
          <w:szCs w:val="24"/>
        </w:rPr>
        <w:t>”、</w:t>
      </w:r>
      <w:r>
        <w:rPr>
          <w:rFonts w:asciiTheme="minorEastAsia" w:hAnsiTheme="minorEastAsia"/>
          <w:sz w:val="24"/>
          <w:szCs w:val="24"/>
        </w:rPr>
        <w:t>“</w:t>
      </w:r>
      <w:r>
        <w:rPr>
          <w:rFonts w:hint="eastAsia" w:asciiTheme="minorEastAsia" w:hAnsiTheme="minorEastAsia"/>
          <w:sz w:val="24"/>
          <w:szCs w:val="24"/>
        </w:rPr>
        <w:t xml:space="preserve"> 实测</w:t>
      </w:r>
      <w:r>
        <w:rPr>
          <w:rFonts w:asciiTheme="minorEastAsia" w:hAnsiTheme="minorEastAsia"/>
          <w:sz w:val="24"/>
          <w:szCs w:val="24"/>
        </w:rPr>
        <w:t>电压”</w:t>
      </w:r>
      <w:r>
        <w:rPr>
          <w:rFonts w:hint="eastAsia" w:asciiTheme="minorEastAsia" w:hAnsiTheme="minorEastAsia"/>
          <w:sz w:val="24"/>
          <w:szCs w:val="24"/>
        </w:rPr>
        <w:t>、“注入电流”、</w:t>
      </w:r>
      <w:r>
        <w:rPr>
          <w:rFonts w:asciiTheme="minorEastAsia" w:hAnsiTheme="minorEastAsia"/>
          <w:sz w:val="24"/>
          <w:szCs w:val="24"/>
        </w:rPr>
        <w:t>“</w:t>
      </w:r>
      <w:r>
        <w:rPr>
          <w:rFonts w:hint="eastAsia" w:asciiTheme="minorEastAsia" w:hAnsiTheme="minorEastAsia"/>
          <w:sz w:val="24"/>
          <w:szCs w:val="24"/>
        </w:rPr>
        <w:t xml:space="preserve"> 相位</w:t>
      </w:r>
      <w:r>
        <w:rPr>
          <w:rFonts w:asciiTheme="minorEastAsia" w:hAnsiTheme="minorEastAsia"/>
          <w:sz w:val="24"/>
          <w:szCs w:val="24"/>
        </w:rPr>
        <w:t>角度”</w:t>
      </w:r>
      <w:r>
        <w:rPr>
          <w:rFonts w:hint="eastAsia" w:asciiTheme="minorEastAsia" w:hAnsiTheme="minorEastAsia"/>
          <w:sz w:val="24"/>
          <w:szCs w:val="24"/>
        </w:rPr>
        <w:t>为</w:t>
      </w:r>
      <w:r>
        <w:rPr>
          <w:rFonts w:asciiTheme="minorEastAsia" w:hAnsiTheme="minorEastAsia"/>
          <w:sz w:val="24"/>
          <w:szCs w:val="24"/>
        </w:rPr>
        <w:t>实测的实时变化的测量信息；“</w:t>
      </w:r>
      <w:r>
        <w:rPr>
          <w:rFonts w:hint="eastAsia" w:asciiTheme="minorEastAsia" w:hAnsiTheme="minorEastAsia"/>
          <w:sz w:val="24"/>
          <w:szCs w:val="24"/>
        </w:rPr>
        <w:t>测试频率</w:t>
      </w:r>
      <w:r>
        <w:rPr>
          <w:rFonts w:asciiTheme="minorEastAsia" w:hAnsiTheme="minorEastAsia"/>
          <w:sz w:val="24"/>
          <w:szCs w:val="24"/>
        </w:rPr>
        <w:t>”</w:t>
      </w:r>
      <w:r>
        <w:rPr>
          <w:rFonts w:hint="eastAsia" w:asciiTheme="minorEastAsia" w:hAnsiTheme="minorEastAsia"/>
          <w:sz w:val="24"/>
          <w:szCs w:val="24"/>
        </w:rPr>
        <w:t>、“测试电压”、</w:t>
      </w:r>
      <w:r>
        <w:rPr>
          <w:rFonts w:asciiTheme="minorEastAsia" w:hAnsiTheme="minorEastAsia"/>
          <w:sz w:val="24"/>
          <w:szCs w:val="24"/>
        </w:rPr>
        <w:t>“</w:t>
      </w:r>
      <w:r>
        <w:rPr>
          <w:rFonts w:hint="eastAsia" w:asciiTheme="minorEastAsia" w:hAnsiTheme="minorEastAsia"/>
          <w:sz w:val="24"/>
          <w:szCs w:val="24"/>
        </w:rPr>
        <w:t>测试电流</w:t>
      </w:r>
      <w:r>
        <w:rPr>
          <w:rFonts w:asciiTheme="minorEastAsia" w:hAnsiTheme="minorEastAsia"/>
          <w:sz w:val="24"/>
          <w:szCs w:val="24"/>
        </w:rPr>
        <w:t>”</w:t>
      </w:r>
      <w:r>
        <w:rPr>
          <w:rFonts w:hint="eastAsia" w:asciiTheme="minorEastAsia" w:hAnsiTheme="minorEastAsia"/>
          <w:sz w:val="24"/>
          <w:szCs w:val="24"/>
        </w:rPr>
        <w:t>、</w:t>
      </w:r>
      <w:r>
        <w:rPr>
          <w:rFonts w:asciiTheme="minorEastAsia" w:hAnsiTheme="minorEastAsia"/>
          <w:sz w:val="24"/>
          <w:szCs w:val="24"/>
        </w:rPr>
        <w:t>“</w:t>
      </w:r>
      <w:r>
        <w:rPr>
          <w:rFonts w:hint="eastAsia" w:asciiTheme="minorEastAsia" w:hAnsiTheme="minorEastAsia"/>
          <w:sz w:val="24"/>
          <w:szCs w:val="24"/>
        </w:rPr>
        <w:t>测试</w:t>
      </w:r>
      <w:r>
        <w:rPr>
          <w:rFonts w:asciiTheme="minorEastAsia" w:hAnsiTheme="minorEastAsia"/>
          <w:sz w:val="24"/>
          <w:szCs w:val="24"/>
        </w:rPr>
        <w:t>相位”</w:t>
      </w:r>
      <w:r>
        <w:rPr>
          <w:rFonts w:hint="eastAsia" w:asciiTheme="minorEastAsia" w:hAnsiTheme="minorEastAsia"/>
          <w:sz w:val="24"/>
          <w:szCs w:val="24"/>
        </w:rPr>
        <w:t>为</w:t>
      </w:r>
      <w:r>
        <w:rPr>
          <w:rFonts w:asciiTheme="minorEastAsia" w:hAnsiTheme="minorEastAsia"/>
          <w:sz w:val="24"/>
          <w:szCs w:val="24"/>
        </w:rPr>
        <w:t>根据需要选择的测试频率下电源稳定后的测试</w:t>
      </w:r>
      <w:r>
        <w:rPr>
          <w:rFonts w:hint="eastAsia" w:asciiTheme="minorEastAsia" w:hAnsiTheme="minorEastAsia"/>
          <w:sz w:val="24"/>
          <w:szCs w:val="24"/>
        </w:rPr>
        <w:t>原始</w:t>
      </w:r>
      <w:r>
        <w:rPr>
          <w:rFonts w:asciiTheme="minorEastAsia" w:hAnsiTheme="minorEastAsia"/>
          <w:sz w:val="24"/>
          <w:szCs w:val="24"/>
        </w:rPr>
        <w:t>数据；“</w:t>
      </w:r>
      <w:r>
        <w:rPr>
          <w:rFonts w:hint="eastAsia" w:asciiTheme="minorEastAsia" w:hAnsiTheme="minorEastAsia"/>
          <w:sz w:val="24"/>
          <w:szCs w:val="24"/>
        </w:rPr>
        <w:t>接地阻抗</w:t>
      </w:r>
      <w:r>
        <w:rPr>
          <w:rFonts w:asciiTheme="minorEastAsia" w:hAnsiTheme="minorEastAsia"/>
          <w:sz w:val="24"/>
          <w:szCs w:val="24"/>
        </w:rPr>
        <w:t>”</w:t>
      </w:r>
      <w:r>
        <w:rPr>
          <w:rFonts w:hint="eastAsia" w:asciiTheme="minorEastAsia" w:hAnsiTheme="minorEastAsia"/>
          <w:sz w:val="24"/>
          <w:szCs w:val="24"/>
        </w:rPr>
        <w:t>、</w:t>
      </w:r>
      <w:r>
        <w:rPr>
          <w:rFonts w:asciiTheme="minorEastAsia" w:hAnsiTheme="minorEastAsia"/>
          <w:sz w:val="24"/>
          <w:szCs w:val="24"/>
        </w:rPr>
        <w:t>“</w:t>
      </w:r>
      <w:r>
        <w:rPr>
          <w:rFonts w:hint="eastAsia" w:asciiTheme="minorEastAsia" w:hAnsiTheme="minorEastAsia"/>
          <w:sz w:val="24"/>
          <w:szCs w:val="24"/>
        </w:rPr>
        <w:t>接地电阻</w:t>
      </w:r>
      <w:r>
        <w:rPr>
          <w:rFonts w:asciiTheme="minorEastAsia" w:hAnsiTheme="minorEastAsia"/>
          <w:sz w:val="24"/>
          <w:szCs w:val="24"/>
        </w:rPr>
        <w:t>”</w:t>
      </w:r>
      <w:r>
        <w:rPr>
          <w:rFonts w:hint="eastAsia" w:asciiTheme="minorEastAsia" w:hAnsiTheme="minorEastAsia"/>
          <w:sz w:val="24"/>
          <w:szCs w:val="24"/>
        </w:rPr>
        <w:t>、</w:t>
      </w:r>
      <w:r>
        <w:rPr>
          <w:rFonts w:asciiTheme="minorEastAsia" w:hAnsiTheme="minorEastAsia"/>
          <w:sz w:val="24"/>
          <w:szCs w:val="24"/>
        </w:rPr>
        <w:t>“</w:t>
      </w:r>
      <w:r>
        <w:rPr>
          <w:rFonts w:hint="eastAsia" w:asciiTheme="minorEastAsia" w:hAnsiTheme="minorEastAsia"/>
          <w:sz w:val="24"/>
          <w:szCs w:val="24"/>
        </w:rPr>
        <w:t>接地电抗</w:t>
      </w:r>
      <w:r>
        <w:rPr>
          <w:rFonts w:asciiTheme="minorEastAsia" w:hAnsiTheme="minorEastAsia"/>
          <w:sz w:val="24"/>
          <w:szCs w:val="24"/>
        </w:rPr>
        <w:t>”</w:t>
      </w:r>
      <w:r>
        <w:rPr>
          <w:rFonts w:hint="eastAsia" w:asciiTheme="minorEastAsia" w:hAnsiTheme="minorEastAsia"/>
          <w:sz w:val="24"/>
          <w:szCs w:val="24"/>
        </w:rPr>
        <w:t>、</w:t>
      </w:r>
      <w:r>
        <w:rPr>
          <w:rFonts w:asciiTheme="minorEastAsia" w:hAnsiTheme="minorEastAsia"/>
          <w:sz w:val="24"/>
          <w:szCs w:val="24"/>
        </w:rPr>
        <w:t>“</w:t>
      </w:r>
      <w:r>
        <w:rPr>
          <w:rFonts w:hint="eastAsia" w:asciiTheme="minorEastAsia" w:hAnsiTheme="minorEastAsia"/>
          <w:sz w:val="24"/>
          <w:szCs w:val="24"/>
        </w:rPr>
        <w:t>接地电感</w:t>
      </w:r>
      <w:r>
        <w:rPr>
          <w:rFonts w:asciiTheme="minorEastAsia" w:hAnsiTheme="minorEastAsia"/>
          <w:sz w:val="24"/>
          <w:szCs w:val="24"/>
        </w:rPr>
        <w:t>”</w:t>
      </w:r>
      <w:r>
        <w:rPr>
          <w:rFonts w:hint="eastAsia" w:asciiTheme="minorEastAsia" w:hAnsiTheme="minorEastAsia"/>
          <w:sz w:val="24"/>
          <w:szCs w:val="24"/>
        </w:rPr>
        <w:t>为</w:t>
      </w:r>
      <w:r>
        <w:rPr>
          <w:rFonts w:asciiTheme="minorEastAsia" w:hAnsiTheme="minorEastAsia"/>
          <w:sz w:val="24"/>
          <w:szCs w:val="24"/>
        </w:rPr>
        <w:t>根据原始测量数据校正为工频测量后的计算结果；“ 修正阻抗”</w:t>
      </w:r>
      <w:r>
        <w:rPr>
          <w:rFonts w:hint="eastAsia" w:asciiTheme="minorEastAsia" w:hAnsiTheme="minorEastAsia"/>
          <w:sz w:val="24"/>
          <w:szCs w:val="24"/>
        </w:rPr>
        <w:t>是</w:t>
      </w:r>
      <w:r>
        <w:rPr>
          <w:rFonts w:asciiTheme="minorEastAsia" w:hAnsiTheme="minorEastAsia"/>
          <w:sz w:val="24"/>
          <w:szCs w:val="24"/>
        </w:rPr>
        <w:t>根据布线方式</w:t>
      </w:r>
      <w:r>
        <w:rPr>
          <w:rFonts w:hint="eastAsia" w:asciiTheme="minorEastAsia" w:hAnsiTheme="minorEastAsia"/>
          <w:sz w:val="24"/>
          <w:szCs w:val="24"/>
        </w:rPr>
        <w:t>（包含</w:t>
      </w:r>
      <w:r>
        <w:rPr>
          <w:rFonts w:asciiTheme="minorEastAsia" w:hAnsiTheme="minorEastAsia"/>
          <w:sz w:val="24"/>
          <w:szCs w:val="24"/>
        </w:rPr>
        <w:t>电流极布线长度和电压极布线长度以及布线夹角</w:t>
      </w:r>
      <w:r>
        <w:rPr>
          <w:rFonts w:hint="eastAsia" w:asciiTheme="minorEastAsia" w:hAnsiTheme="minorEastAsia"/>
          <w:sz w:val="24"/>
          <w:szCs w:val="24"/>
        </w:rPr>
        <w:t>）</w:t>
      </w:r>
      <w:r>
        <w:rPr>
          <w:rFonts w:asciiTheme="minorEastAsia" w:hAnsiTheme="minorEastAsia"/>
          <w:sz w:val="24"/>
          <w:szCs w:val="24"/>
        </w:rPr>
        <w:t>和变电站最大对角线</w:t>
      </w:r>
      <w:r>
        <w:rPr>
          <w:rFonts w:hint="eastAsia" w:asciiTheme="minorEastAsia" w:hAnsiTheme="minorEastAsia"/>
          <w:sz w:val="24"/>
          <w:szCs w:val="24"/>
        </w:rPr>
        <w:t>，</w:t>
      </w:r>
      <w:r>
        <w:rPr>
          <w:rFonts w:asciiTheme="minorEastAsia" w:hAnsiTheme="minorEastAsia"/>
          <w:sz w:val="24"/>
          <w:szCs w:val="24"/>
        </w:rPr>
        <w:t>对原始计算数据的修正</w:t>
      </w:r>
      <w:r>
        <w:rPr>
          <w:rFonts w:hint="eastAsia" w:asciiTheme="minorEastAsia" w:hAnsiTheme="minorEastAsia"/>
          <w:sz w:val="24"/>
          <w:szCs w:val="24"/>
        </w:rPr>
        <w:t>，</w:t>
      </w:r>
      <w:r>
        <w:rPr>
          <w:rFonts w:asciiTheme="minorEastAsia" w:hAnsiTheme="minorEastAsia"/>
          <w:sz w:val="24"/>
          <w:szCs w:val="24"/>
        </w:rPr>
        <w:t>如果缺少修正条件、修正值默认为零。</w:t>
      </w:r>
    </w:p>
    <w:p>
      <w:pPr>
        <w:spacing w:line="360" w:lineRule="auto"/>
        <w:rPr>
          <w:rFonts w:asciiTheme="minorEastAsia" w:hAnsiTheme="minorEastAsia"/>
          <w:sz w:val="24"/>
          <w:szCs w:val="24"/>
        </w:rPr>
      </w:pPr>
      <w:r>
        <w:rPr>
          <w:rFonts w:hint="eastAsia" w:asciiTheme="minorEastAsia" w:hAnsiTheme="minorEastAsia"/>
          <w:sz w:val="24"/>
          <w:szCs w:val="24"/>
        </w:rPr>
        <w:t>【启动】：</w:t>
      </w:r>
      <w:r>
        <w:rPr>
          <w:rFonts w:asciiTheme="minorEastAsia" w:hAnsiTheme="minorEastAsia"/>
          <w:sz w:val="24"/>
          <w:szCs w:val="24"/>
        </w:rPr>
        <w:t>按下启动键系统自动测试，包含预加压</w:t>
      </w:r>
      <w:r>
        <w:rPr>
          <w:rFonts w:hint="eastAsia" w:asciiTheme="minorEastAsia" w:hAnsiTheme="minorEastAsia"/>
          <w:sz w:val="24"/>
          <w:szCs w:val="24"/>
        </w:rPr>
        <w:t>检测</w:t>
      </w:r>
      <w:r>
        <w:rPr>
          <w:rFonts w:asciiTheme="minorEastAsia" w:hAnsiTheme="minorEastAsia"/>
          <w:sz w:val="24"/>
          <w:szCs w:val="24"/>
        </w:rPr>
        <w:t>、</w:t>
      </w:r>
      <w:r>
        <w:rPr>
          <w:rFonts w:hint="eastAsia" w:asciiTheme="minorEastAsia" w:hAnsiTheme="minorEastAsia"/>
          <w:sz w:val="24"/>
          <w:szCs w:val="24"/>
        </w:rPr>
        <w:t>实测加压，自动采样，</w:t>
      </w:r>
      <w:r>
        <w:rPr>
          <w:rFonts w:asciiTheme="minorEastAsia" w:hAnsiTheme="minorEastAsia"/>
          <w:sz w:val="24"/>
          <w:szCs w:val="24"/>
        </w:rPr>
        <w:t>计算完成后系统自动停止电源的输出</w:t>
      </w:r>
      <w:r>
        <w:rPr>
          <w:rFonts w:hint="eastAsia" w:asciiTheme="minorEastAsia" w:hAnsiTheme="minorEastAsia"/>
          <w:sz w:val="24"/>
          <w:szCs w:val="24"/>
        </w:rPr>
        <w:t>；</w:t>
      </w:r>
    </w:p>
    <w:p>
      <w:pPr>
        <w:spacing w:line="360" w:lineRule="auto"/>
        <w:rPr>
          <w:rFonts w:asciiTheme="minorEastAsia" w:hAnsiTheme="minorEastAsia"/>
          <w:sz w:val="24"/>
          <w:szCs w:val="24"/>
        </w:rPr>
      </w:pPr>
      <w:r>
        <w:rPr>
          <w:rFonts w:hint="eastAsia" w:asciiTheme="minorEastAsia" w:hAnsiTheme="minorEastAsia"/>
          <w:sz w:val="24"/>
          <w:szCs w:val="24"/>
        </w:rPr>
        <w:t>【打印】：测试结果</w:t>
      </w:r>
      <w:r>
        <w:rPr>
          <w:rFonts w:asciiTheme="minorEastAsia" w:hAnsiTheme="minorEastAsia"/>
          <w:sz w:val="24"/>
          <w:szCs w:val="24"/>
        </w:rPr>
        <w:t>及</w:t>
      </w:r>
      <w:r>
        <w:rPr>
          <w:rFonts w:hint="eastAsia" w:asciiTheme="minorEastAsia" w:hAnsiTheme="minorEastAsia"/>
          <w:sz w:val="24"/>
          <w:szCs w:val="24"/>
        </w:rPr>
        <w:t>测试原始</w:t>
      </w:r>
      <w:r>
        <w:rPr>
          <w:rFonts w:asciiTheme="minorEastAsia" w:hAnsiTheme="minorEastAsia"/>
          <w:sz w:val="24"/>
          <w:szCs w:val="24"/>
        </w:rPr>
        <w:t>数据可通过</w:t>
      </w:r>
      <w:r>
        <w:rPr>
          <w:rFonts w:hint="eastAsia" w:asciiTheme="minorEastAsia" w:hAnsiTheme="minorEastAsia"/>
          <w:sz w:val="24"/>
          <w:szCs w:val="24"/>
        </w:rPr>
        <w:t>系统</w:t>
      </w:r>
      <w:r>
        <w:rPr>
          <w:rFonts w:asciiTheme="minorEastAsia" w:hAnsiTheme="minorEastAsia"/>
          <w:sz w:val="24"/>
          <w:szCs w:val="24"/>
        </w:rPr>
        <w:t>打印机打印</w:t>
      </w:r>
      <w:r>
        <w:rPr>
          <w:rFonts w:hint="eastAsia" w:asciiTheme="minorEastAsia" w:hAnsiTheme="minorEastAsia"/>
          <w:sz w:val="24"/>
          <w:szCs w:val="24"/>
        </w:rPr>
        <w:t>；</w:t>
      </w:r>
    </w:p>
    <w:p>
      <w:pPr>
        <w:spacing w:line="360" w:lineRule="auto"/>
        <w:rPr>
          <w:rFonts w:asciiTheme="minorEastAsia" w:hAnsiTheme="minorEastAsia"/>
          <w:sz w:val="24"/>
          <w:szCs w:val="24"/>
        </w:rPr>
      </w:pPr>
      <w:r>
        <w:rPr>
          <w:rFonts w:hint="eastAsia" w:asciiTheme="minorEastAsia" w:hAnsiTheme="minorEastAsia"/>
          <w:sz w:val="24"/>
          <w:szCs w:val="24"/>
        </w:rPr>
        <w:t>【存储】：</w:t>
      </w:r>
      <w:r>
        <w:rPr>
          <w:rFonts w:asciiTheme="minorEastAsia" w:hAnsiTheme="minorEastAsia"/>
          <w:sz w:val="24"/>
          <w:szCs w:val="24"/>
        </w:rPr>
        <w:t>存储</w:t>
      </w:r>
      <w:r>
        <w:rPr>
          <w:rFonts w:hint="eastAsia" w:asciiTheme="minorEastAsia" w:hAnsiTheme="minorEastAsia"/>
          <w:sz w:val="24"/>
          <w:szCs w:val="24"/>
        </w:rPr>
        <w:t>系统</w:t>
      </w:r>
      <w:r>
        <w:rPr>
          <w:rFonts w:asciiTheme="minorEastAsia" w:hAnsiTheme="minorEastAsia"/>
          <w:sz w:val="24"/>
          <w:szCs w:val="24"/>
        </w:rPr>
        <w:t>输入的参数、调试原始数据、调试结果、测试原始数据、测试结果；</w:t>
      </w:r>
    </w:p>
    <w:p>
      <w:pPr>
        <w:spacing w:line="360" w:lineRule="auto"/>
        <w:rPr>
          <w:rFonts w:hint="eastAsia" w:asciiTheme="minorEastAsia" w:hAnsiTheme="minorEastAsia"/>
          <w:sz w:val="24"/>
          <w:szCs w:val="24"/>
        </w:rPr>
      </w:pPr>
    </w:p>
    <w:p>
      <w:pPr>
        <w:rPr>
          <w:rFonts w:hint="eastAsia" w:asciiTheme="minorEastAsia" w:hAnsiTheme="minorEastAsia"/>
          <w:sz w:val="24"/>
          <w:szCs w:val="24"/>
        </w:rPr>
      </w:pPr>
    </w:p>
    <w:p>
      <w:pPr>
        <w:rPr>
          <w:rFonts w:asciiTheme="minorEastAsia" w:hAnsiTheme="minorEastAsia"/>
          <w:b/>
          <w:sz w:val="24"/>
          <w:szCs w:val="24"/>
        </w:rPr>
      </w:pPr>
      <w:r>
        <w:rPr>
          <w:rFonts w:hint="eastAsia" w:asciiTheme="minorEastAsia" w:hAnsiTheme="minorEastAsia"/>
          <w:b/>
          <w:sz w:val="24"/>
          <w:szCs w:val="24"/>
        </w:rPr>
        <w:t>11.5 接地</w:t>
      </w:r>
      <w:r>
        <w:rPr>
          <w:rFonts w:asciiTheme="minorEastAsia" w:hAnsiTheme="minorEastAsia"/>
          <w:b/>
          <w:sz w:val="24"/>
          <w:szCs w:val="24"/>
        </w:rPr>
        <w:t>阻抗分流测试</w:t>
      </w:r>
    </w:p>
    <w:p>
      <w:pPr>
        <w:ind w:firstLine="600" w:firstLineChars="250"/>
        <w:rPr>
          <w:rFonts w:asciiTheme="minorEastAsia" w:hAnsiTheme="minorEastAsia"/>
          <w:b/>
          <w:sz w:val="24"/>
          <w:szCs w:val="24"/>
        </w:rPr>
      </w:pPr>
      <w:r>
        <w:rPr>
          <w:rFonts w:asciiTheme="minorEastAsia" w:hAnsiTheme="minorEastAsia"/>
          <w:sz w:val="24"/>
          <w:szCs w:val="24"/>
        </w:rPr>
        <w:drawing>
          <wp:inline distT="0" distB="0" distL="0" distR="0">
            <wp:extent cx="3853180" cy="2312035"/>
            <wp:effectExtent l="1905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7" cstate="print"/>
                    <a:stretch>
                      <a:fillRect/>
                    </a:stretch>
                  </pic:blipFill>
                  <pic:spPr>
                    <a:xfrm>
                      <a:off x="0" y="0"/>
                      <a:ext cx="3865517" cy="2319497"/>
                    </a:xfrm>
                    <a:prstGeom prst="rect">
                      <a:avLst/>
                    </a:prstGeom>
                  </pic:spPr>
                </pic:pic>
              </a:graphicData>
            </a:graphic>
          </wp:inline>
        </w:drawing>
      </w:r>
    </w:p>
    <w:p>
      <w:pPr>
        <w:ind w:firstLine="3614" w:firstLineChars="1500"/>
        <w:rPr>
          <w:rFonts w:ascii="黑体" w:eastAsia="黑体" w:hAnsiTheme="minorEastAsia"/>
          <w:b/>
          <w:sz w:val="24"/>
          <w:szCs w:val="24"/>
        </w:rPr>
      </w:pPr>
      <w:r>
        <w:rPr>
          <w:rFonts w:hint="eastAsia" w:ascii="黑体" w:eastAsia="黑体" w:hAnsiTheme="minorEastAsia"/>
          <w:b/>
          <w:sz w:val="24"/>
          <w:szCs w:val="24"/>
        </w:rPr>
        <w:t>图10</w:t>
      </w:r>
    </w:p>
    <w:p>
      <w:pPr>
        <w:ind w:firstLine="600" w:firstLineChars="250"/>
        <w:rPr>
          <w:rFonts w:asciiTheme="minorEastAsia" w:hAnsiTheme="minorEastAsia"/>
          <w:b/>
          <w:sz w:val="24"/>
          <w:szCs w:val="24"/>
        </w:rPr>
      </w:pPr>
      <w:r>
        <w:rPr>
          <w:rFonts w:asciiTheme="minorEastAsia" w:hAnsiTheme="minorEastAsia"/>
          <w:sz w:val="24"/>
          <w:szCs w:val="24"/>
        </w:rPr>
        <w:drawing>
          <wp:inline distT="0" distB="0" distL="0" distR="0">
            <wp:extent cx="3946525" cy="2377440"/>
            <wp:effectExtent l="19050" t="0" r="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8" cstate="print"/>
                    <a:stretch>
                      <a:fillRect/>
                    </a:stretch>
                  </pic:blipFill>
                  <pic:spPr>
                    <a:xfrm>
                      <a:off x="0" y="0"/>
                      <a:ext cx="3963974" cy="2387642"/>
                    </a:xfrm>
                    <a:prstGeom prst="rect">
                      <a:avLst/>
                    </a:prstGeom>
                  </pic:spPr>
                </pic:pic>
              </a:graphicData>
            </a:graphic>
          </wp:inline>
        </w:drawing>
      </w:r>
    </w:p>
    <w:p>
      <w:pPr>
        <w:ind w:firstLine="3614" w:firstLineChars="1500"/>
        <w:rPr>
          <w:rFonts w:ascii="黑体" w:eastAsia="黑体" w:hAnsiTheme="minorEastAsia"/>
          <w:b/>
          <w:sz w:val="24"/>
          <w:szCs w:val="24"/>
        </w:rPr>
      </w:pPr>
      <w:r>
        <w:rPr>
          <w:rFonts w:hint="eastAsia" w:ascii="黑体" w:eastAsia="黑体" w:hAnsiTheme="minorEastAsia"/>
          <w:b/>
          <w:sz w:val="24"/>
          <w:szCs w:val="24"/>
        </w:rPr>
        <w:t>图11</w:t>
      </w:r>
    </w:p>
    <w:p>
      <w:pPr>
        <w:ind w:firstLine="600" w:firstLineChars="250"/>
        <w:rPr>
          <w:rFonts w:asciiTheme="minorEastAsia" w:hAnsiTheme="minorEastAsia"/>
          <w:b/>
          <w:sz w:val="24"/>
          <w:szCs w:val="24"/>
        </w:rPr>
      </w:pPr>
      <w:r>
        <w:rPr>
          <w:rFonts w:asciiTheme="minorEastAsia" w:hAnsiTheme="minorEastAsia"/>
          <w:sz w:val="24"/>
          <w:szCs w:val="24"/>
        </w:rPr>
        <w:drawing>
          <wp:inline distT="0" distB="0" distL="0" distR="0">
            <wp:extent cx="3924935" cy="2355850"/>
            <wp:effectExtent l="19050" t="0" r="0" b="0"/>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pic:cNvPicPr>
                  </pic:nvPicPr>
                  <pic:blipFill>
                    <a:blip r:embed="rId19" cstate="print"/>
                    <a:stretch>
                      <a:fillRect/>
                    </a:stretch>
                  </pic:blipFill>
                  <pic:spPr>
                    <a:xfrm>
                      <a:off x="0" y="0"/>
                      <a:ext cx="3928789" cy="2357937"/>
                    </a:xfrm>
                    <a:prstGeom prst="rect">
                      <a:avLst/>
                    </a:prstGeom>
                  </pic:spPr>
                </pic:pic>
              </a:graphicData>
            </a:graphic>
          </wp:inline>
        </w:drawing>
      </w:r>
    </w:p>
    <w:p>
      <w:pPr>
        <w:ind w:firstLine="3614" w:firstLineChars="1500"/>
        <w:rPr>
          <w:rFonts w:ascii="黑体" w:eastAsia="黑体" w:hAnsiTheme="minorEastAsia"/>
          <w:b/>
          <w:sz w:val="24"/>
          <w:szCs w:val="24"/>
        </w:rPr>
      </w:pPr>
      <w:r>
        <w:rPr>
          <w:rFonts w:hint="eastAsia" w:ascii="黑体" w:eastAsia="黑体" w:hAnsiTheme="minorEastAsia"/>
          <w:b/>
          <w:sz w:val="24"/>
          <w:szCs w:val="24"/>
        </w:rPr>
        <w:t>图12</w:t>
      </w:r>
    </w:p>
    <w:p>
      <w:pPr>
        <w:spacing w:line="360" w:lineRule="auto"/>
        <w:rPr>
          <w:rFonts w:asciiTheme="minorEastAsia" w:hAnsiTheme="minorEastAsia"/>
          <w:b/>
          <w:sz w:val="24"/>
          <w:szCs w:val="24"/>
        </w:rPr>
      </w:pPr>
      <w:r>
        <w:rPr>
          <w:rFonts w:hint="eastAsia" w:asciiTheme="minorEastAsia" w:hAnsiTheme="minorEastAsia"/>
          <w:b/>
          <w:sz w:val="24"/>
          <w:szCs w:val="24"/>
        </w:rPr>
        <w:t>对应操作说明</w:t>
      </w:r>
      <w:r>
        <w:rPr>
          <w:rFonts w:asciiTheme="minorEastAsia" w:hAnsiTheme="minorEastAsia"/>
          <w:b/>
          <w:sz w:val="24"/>
          <w:szCs w:val="24"/>
        </w:rPr>
        <w:t>：</w:t>
      </w:r>
    </w:p>
    <w:p>
      <w:pPr>
        <w:spacing w:line="360" w:lineRule="auto"/>
        <w:ind w:firstLine="420"/>
        <w:rPr>
          <w:rFonts w:asciiTheme="minorEastAsia" w:hAnsiTheme="minorEastAsia"/>
          <w:sz w:val="24"/>
          <w:szCs w:val="24"/>
        </w:rPr>
      </w:pPr>
      <w:r>
        <w:rPr>
          <w:rFonts w:hint="eastAsia" w:asciiTheme="minorEastAsia" w:hAnsiTheme="minorEastAsia"/>
          <w:sz w:val="24"/>
          <w:szCs w:val="24"/>
        </w:rPr>
        <w:t>在</w:t>
      </w:r>
      <w:r>
        <w:rPr>
          <w:rFonts w:asciiTheme="minorEastAsia" w:hAnsiTheme="minorEastAsia"/>
          <w:sz w:val="24"/>
          <w:szCs w:val="24"/>
        </w:rPr>
        <w:t>变电</w:t>
      </w:r>
      <w:r>
        <w:rPr>
          <w:rFonts w:hint="eastAsia" w:asciiTheme="minorEastAsia" w:hAnsiTheme="minorEastAsia"/>
          <w:sz w:val="24"/>
          <w:szCs w:val="24"/>
        </w:rPr>
        <w:t>站</w:t>
      </w:r>
      <w:r>
        <w:rPr>
          <w:rFonts w:asciiTheme="minorEastAsia" w:hAnsiTheme="minorEastAsia"/>
          <w:sz w:val="24"/>
          <w:szCs w:val="24"/>
        </w:rPr>
        <w:t>进行分流测试时，可选择本设备作为稳流源满足测试</w:t>
      </w:r>
      <w:r>
        <w:rPr>
          <w:rFonts w:hint="eastAsia" w:asciiTheme="minorEastAsia" w:hAnsiTheme="minorEastAsia"/>
          <w:sz w:val="24"/>
          <w:szCs w:val="24"/>
        </w:rPr>
        <w:t>，稳流源</w:t>
      </w:r>
      <w:r>
        <w:rPr>
          <w:rFonts w:asciiTheme="minorEastAsia" w:hAnsiTheme="minorEastAsia"/>
          <w:sz w:val="24"/>
          <w:szCs w:val="24"/>
        </w:rPr>
        <w:t>主操作界面如图</w:t>
      </w:r>
      <w:r>
        <w:rPr>
          <w:rFonts w:hint="eastAsia" w:asciiTheme="minorEastAsia" w:hAnsiTheme="minorEastAsia"/>
          <w:sz w:val="24"/>
          <w:szCs w:val="24"/>
        </w:rPr>
        <w:t>10所示</w:t>
      </w:r>
    </w:p>
    <w:p>
      <w:pPr>
        <w:spacing w:line="360" w:lineRule="auto"/>
        <w:rPr>
          <w:rFonts w:asciiTheme="minorEastAsia" w:hAnsiTheme="minorEastAsia"/>
          <w:sz w:val="24"/>
          <w:szCs w:val="24"/>
        </w:rPr>
      </w:pPr>
      <w:r>
        <w:rPr>
          <w:rFonts w:hint="eastAsia" w:asciiTheme="minorEastAsia" w:hAnsiTheme="minorEastAsia"/>
          <w:sz w:val="24"/>
          <w:szCs w:val="24"/>
        </w:rPr>
        <w:t>【电流</w:t>
      </w:r>
      <w:r>
        <w:rPr>
          <w:rFonts w:asciiTheme="minorEastAsia" w:hAnsiTheme="minorEastAsia"/>
          <w:sz w:val="24"/>
          <w:szCs w:val="24"/>
        </w:rPr>
        <w:t>调整</w:t>
      </w:r>
      <w:r>
        <w:rPr>
          <w:rFonts w:hint="eastAsia" w:asciiTheme="minorEastAsia" w:hAnsiTheme="minorEastAsia"/>
          <w:sz w:val="24"/>
          <w:szCs w:val="24"/>
        </w:rPr>
        <w:t>】：</w:t>
      </w:r>
      <w:r>
        <w:rPr>
          <w:rFonts w:asciiTheme="minorEastAsia" w:hAnsiTheme="minorEastAsia"/>
          <w:sz w:val="24"/>
          <w:szCs w:val="24"/>
        </w:rPr>
        <w:t>根据需要输出合适的电流幅值；</w:t>
      </w:r>
    </w:p>
    <w:p>
      <w:pPr>
        <w:spacing w:line="360" w:lineRule="auto"/>
        <w:rPr>
          <w:rFonts w:asciiTheme="minorEastAsia" w:hAnsiTheme="minorEastAsia"/>
          <w:sz w:val="24"/>
          <w:szCs w:val="24"/>
        </w:rPr>
      </w:pPr>
      <w:r>
        <w:rPr>
          <w:rFonts w:hint="eastAsia" w:asciiTheme="minorEastAsia" w:hAnsiTheme="minorEastAsia"/>
          <w:sz w:val="24"/>
          <w:szCs w:val="24"/>
        </w:rPr>
        <w:t>【频率</w:t>
      </w:r>
      <w:r>
        <w:rPr>
          <w:rFonts w:asciiTheme="minorEastAsia" w:hAnsiTheme="minorEastAsia"/>
          <w:sz w:val="24"/>
          <w:szCs w:val="24"/>
        </w:rPr>
        <w:t>调整</w:t>
      </w:r>
      <w:r>
        <w:rPr>
          <w:rFonts w:hint="eastAsia" w:asciiTheme="minorEastAsia" w:hAnsiTheme="minorEastAsia"/>
          <w:sz w:val="24"/>
          <w:szCs w:val="24"/>
        </w:rPr>
        <w:t>】：</w:t>
      </w:r>
      <w:r>
        <w:rPr>
          <w:rFonts w:asciiTheme="minorEastAsia" w:hAnsiTheme="minorEastAsia"/>
          <w:sz w:val="24"/>
          <w:szCs w:val="24"/>
        </w:rPr>
        <w:t>根据需要输出合适的电源频率</w:t>
      </w:r>
      <w:r>
        <w:rPr>
          <w:rFonts w:hint="eastAsia" w:asciiTheme="minorEastAsia" w:hAnsiTheme="minorEastAsia"/>
          <w:sz w:val="24"/>
          <w:szCs w:val="24"/>
        </w:rPr>
        <w:t>，建议采用低于50Hz的频率</w:t>
      </w:r>
      <w:r>
        <w:rPr>
          <w:rFonts w:asciiTheme="minorEastAsia" w:hAnsiTheme="minorEastAsia"/>
          <w:sz w:val="24"/>
          <w:szCs w:val="24"/>
        </w:rPr>
        <w:t>；</w:t>
      </w:r>
    </w:p>
    <w:p>
      <w:pPr>
        <w:spacing w:line="360" w:lineRule="auto"/>
        <w:rPr>
          <w:rFonts w:asciiTheme="minorEastAsia" w:hAnsiTheme="minorEastAsia"/>
          <w:sz w:val="24"/>
          <w:szCs w:val="24"/>
        </w:rPr>
      </w:pPr>
      <w:r>
        <w:rPr>
          <w:rFonts w:hint="eastAsia" w:asciiTheme="minorEastAsia" w:hAnsiTheme="minorEastAsia"/>
          <w:sz w:val="24"/>
          <w:szCs w:val="24"/>
        </w:rPr>
        <w:t>【预检】：使</w:t>
      </w:r>
      <w:r>
        <w:rPr>
          <w:rFonts w:asciiTheme="minorEastAsia" w:hAnsiTheme="minorEastAsia"/>
          <w:sz w:val="24"/>
          <w:szCs w:val="24"/>
        </w:rPr>
        <w:t>源输出较小的电压幅值，通过检测电压幅值、电流幅值计算回路阻抗，从而</w:t>
      </w:r>
      <w:r>
        <w:rPr>
          <w:rFonts w:hint="eastAsia" w:asciiTheme="minorEastAsia" w:hAnsiTheme="minorEastAsia"/>
          <w:sz w:val="24"/>
          <w:szCs w:val="24"/>
        </w:rPr>
        <w:t>计算出</w:t>
      </w:r>
      <w:r>
        <w:rPr>
          <w:rFonts w:asciiTheme="minorEastAsia" w:hAnsiTheme="minorEastAsia"/>
          <w:sz w:val="24"/>
          <w:szCs w:val="24"/>
        </w:rPr>
        <w:t>源在当前环境下可以输出的最大电流幅值，为电流调整提供参考。</w:t>
      </w:r>
    </w:p>
    <w:p>
      <w:pPr>
        <w:spacing w:line="360" w:lineRule="auto"/>
        <w:rPr>
          <w:rFonts w:asciiTheme="minorEastAsia" w:hAnsiTheme="minorEastAsia"/>
          <w:sz w:val="24"/>
          <w:szCs w:val="24"/>
        </w:rPr>
      </w:pPr>
      <w:r>
        <w:rPr>
          <w:rFonts w:hint="eastAsia" w:asciiTheme="minorEastAsia" w:hAnsiTheme="minorEastAsia"/>
          <w:sz w:val="24"/>
          <w:szCs w:val="24"/>
        </w:rPr>
        <w:t>【启动】：</w:t>
      </w:r>
      <w:r>
        <w:rPr>
          <w:rFonts w:asciiTheme="minorEastAsia" w:hAnsiTheme="minorEastAsia"/>
          <w:sz w:val="24"/>
          <w:szCs w:val="24"/>
        </w:rPr>
        <w:t>当设定的电流幅值不大于提示中给出的最大电流值时，系统自动调整</w:t>
      </w:r>
      <w:r>
        <w:rPr>
          <w:rFonts w:hint="eastAsia" w:asciiTheme="minorEastAsia" w:hAnsiTheme="minorEastAsia"/>
          <w:sz w:val="24"/>
          <w:szCs w:val="24"/>
        </w:rPr>
        <w:t>源</w:t>
      </w:r>
      <w:r>
        <w:rPr>
          <w:rFonts w:asciiTheme="minorEastAsia" w:hAnsiTheme="minorEastAsia"/>
          <w:sz w:val="24"/>
          <w:szCs w:val="24"/>
        </w:rPr>
        <w:t>的电压，使输出电流保持长时间的稳定；当设定电流幅值大于建议最大电流幅值时，系统弹出提示“</w:t>
      </w:r>
      <w:r>
        <w:rPr>
          <w:rFonts w:hint="eastAsia" w:asciiTheme="minorEastAsia" w:hAnsiTheme="minorEastAsia"/>
          <w:sz w:val="24"/>
          <w:szCs w:val="24"/>
        </w:rPr>
        <w:t>请</w:t>
      </w:r>
      <w:r>
        <w:rPr>
          <w:rFonts w:asciiTheme="minorEastAsia" w:hAnsiTheme="minorEastAsia"/>
          <w:sz w:val="24"/>
          <w:szCs w:val="24"/>
        </w:rPr>
        <w:t>先做预检分流再升流”</w:t>
      </w:r>
      <w:r>
        <w:rPr>
          <w:rFonts w:hint="eastAsia" w:asciiTheme="minorEastAsia" w:hAnsiTheme="minorEastAsia"/>
          <w:sz w:val="24"/>
          <w:szCs w:val="24"/>
        </w:rPr>
        <w:t>（见图11）。</w:t>
      </w:r>
    </w:p>
    <w:p>
      <w:pPr>
        <w:spacing w:line="360" w:lineRule="auto"/>
        <w:rPr>
          <w:rFonts w:asciiTheme="minorEastAsia" w:hAnsiTheme="minorEastAsia"/>
          <w:sz w:val="24"/>
          <w:szCs w:val="24"/>
        </w:rPr>
      </w:pPr>
      <w:r>
        <w:rPr>
          <w:rFonts w:hint="eastAsia" w:asciiTheme="minorEastAsia" w:hAnsiTheme="minorEastAsia"/>
          <w:sz w:val="24"/>
          <w:szCs w:val="24"/>
        </w:rPr>
        <w:t>【停止】：</w:t>
      </w:r>
      <w:r>
        <w:rPr>
          <w:rFonts w:asciiTheme="minorEastAsia" w:hAnsiTheme="minorEastAsia"/>
          <w:sz w:val="24"/>
          <w:szCs w:val="24"/>
        </w:rPr>
        <w:t>当</w:t>
      </w:r>
      <w:r>
        <w:rPr>
          <w:rFonts w:hint="eastAsia" w:asciiTheme="minorEastAsia" w:hAnsiTheme="minorEastAsia"/>
          <w:sz w:val="24"/>
          <w:szCs w:val="24"/>
        </w:rPr>
        <w:t>按</w:t>
      </w:r>
      <w:r>
        <w:rPr>
          <w:rFonts w:asciiTheme="minorEastAsia" w:hAnsiTheme="minorEastAsia"/>
          <w:sz w:val="24"/>
          <w:szCs w:val="24"/>
        </w:rPr>
        <w:t>下启动按钮后系统自动切换</w:t>
      </w:r>
      <w:r>
        <w:rPr>
          <w:rFonts w:hint="eastAsia" w:asciiTheme="minorEastAsia" w:hAnsiTheme="minorEastAsia"/>
          <w:sz w:val="24"/>
          <w:szCs w:val="24"/>
        </w:rPr>
        <w:t>按键</w:t>
      </w:r>
      <w:r>
        <w:rPr>
          <w:rFonts w:asciiTheme="minorEastAsia" w:hAnsiTheme="minorEastAsia"/>
          <w:sz w:val="24"/>
          <w:szCs w:val="24"/>
        </w:rPr>
        <w:t>颜色及按键提示，并做分流计时</w:t>
      </w:r>
      <w:r>
        <w:rPr>
          <w:rFonts w:hint="eastAsia" w:asciiTheme="minorEastAsia" w:hAnsiTheme="minorEastAsia"/>
          <w:sz w:val="24"/>
          <w:szCs w:val="24"/>
        </w:rPr>
        <w:t>（见图12）。</w:t>
      </w:r>
    </w:p>
    <w:p>
      <w:pPr>
        <w:spacing w:line="360" w:lineRule="auto"/>
        <w:rPr>
          <w:rFonts w:asciiTheme="minorEastAsia" w:hAnsiTheme="minorEastAsia"/>
          <w:b/>
          <w:sz w:val="24"/>
          <w:szCs w:val="24"/>
        </w:rPr>
      </w:pPr>
      <w:r>
        <w:rPr>
          <w:rFonts w:hint="eastAsia" w:asciiTheme="minorEastAsia" w:hAnsiTheme="minorEastAsia"/>
          <w:b/>
          <w:sz w:val="24"/>
          <w:szCs w:val="24"/>
        </w:rPr>
        <w:t>11.6 测试数据</w:t>
      </w:r>
      <w:r>
        <w:rPr>
          <w:rFonts w:asciiTheme="minorEastAsia" w:hAnsiTheme="minorEastAsia"/>
          <w:b/>
          <w:sz w:val="24"/>
          <w:szCs w:val="24"/>
        </w:rPr>
        <w:t>查询</w:t>
      </w:r>
    </w:p>
    <w:p>
      <w:pPr>
        <w:ind w:firstLine="600" w:firstLineChars="250"/>
        <w:rPr>
          <w:rFonts w:asciiTheme="minorEastAsia" w:hAnsiTheme="minorEastAsia"/>
          <w:b/>
          <w:sz w:val="24"/>
          <w:szCs w:val="24"/>
        </w:rPr>
      </w:pPr>
      <w:r>
        <w:rPr>
          <w:rFonts w:asciiTheme="minorEastAsia" w:hAnsiTheme="minorEastAsia"/>
          <w:sz w:val="24"/>
          <w:szCs w:val="24"/>
        </w:rPr>
        <w:drawing>
          <wp:inline distT="0" distB="0" distL="0" distR="0">
            <wp:extent cx="3743960" cy="2252980"/>
            <wp:effectExtent l="19050" t="0" r="8622" b="0"/>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20" cstate="print"/>
                    <a:stretch>
                      <a:fillRect/>
                    </a:stretch>
                  </pic:blipFill>
                  <pic:spPr>
                    <a:xfrm>
                      <a:off x="0" y="0"/>
                      <a:ext cx="3758041" cy="2261340"/>
                    </a:xfrm>
                    <a:prstGeom prst="rect">
                      <a:avLst/>
                    </a:prstGeom>
                  </pic:spPr>
                </pic:pic>
              </a:graphicData>
            </a:graphic>
          </wp:inline>
        </w:drawing>
      </w:r>
    </w:p>
    <w:p>
      <w:pPr>
        <w:ind w:firstLine="3012" w:firstLineChars="1250"/>
        <w:rPr>
          <w:rFonts w:ascii="黑体" w:eastAsia="黑体" w:hAnsiTheme="minorEastAsia"/>
          <w:b/>
          <w:sz w:val="24"/>
          <w:szCs w:val="24"/>
        </w:rPr>
      </w:pPr>
      <w:r>
        <w:rPr>
          <w:rFonts w:hint="eastAsia" w:ascii="黑体" w:eastAsia="黑体" w:hAnsiTheme="minorEastAsia"/>
          <w:b/>
          <w:sz w:val="24"/>
          <w:szCs w:val="24"/>
        </w:rPr>
        <w:t>图13</w:t>
      </w:r>
    </w:p>
    <w:p>
      <w:pPr>
        <w:ind w:firstLine="480" w:firstLineChars="200"/>
        <w:rPr>
          <w:rFonts w:asciiTheme="minorEastAsia" w:hAnsiTheme="minorEastAsia"/>
          <w:b/>
          <w:sz w:val="24"/>
          <w:szCs w:val="24"/>
        </w:rPr>
      </w:pPr>
      <w:r>
        <w:rPr>
          <w:rFonts w:asciiTheme="minorEastAsia" w:hAnsiTheme="minorEastAsia"/>
          <w:sz w:val="24"/>
          <w:szCs w:val="24"/>
        </w:rPr>
        <w:drawing>
          <wp:inline distT="0" distB="0" distL="0" distR="0">
            <wp:extent cx="3830955" cy="2292985"/>
            <wp:effectExtent l="19050" t="0" r="0" b="0"/>
            <wp:docPr id="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8"/>
                    <pic:cNvPicPr>
                      <a:picLocks noChangeAspect="1"/>
                    </pic:cNvPicPr>
                  </pic:nvPicPr>
                  <pic:blipFill>
                    <a:blip r:embed="rId21" cstate="print"/>
                    <a:stretch>
                      <a:fillRect/>
                    </a:stretch>
                  </pic:blipFill>
                  <pic:spPr>
                    <a:xfrm>
                      <a:off x="0" y="0"/>
                      <a:ext cx="3837292" cy="2297015"/>
                    </a:xfrm>
                    <a:prstGeom prst="rect">
                      <a:avLst/>
                    </a:prstGeom>
                  </pic:spPr>
                </pic:pic>
              </a:graphicData>
            </a:graphic>
          </wp:inline>
        </w:drawing>
      </w:r>
    </w:p>
    <w:p>
      <w:pPr>
        <w:ind w:firstLine="3012" w:firstLineChars="1250"/>
        <w:rPr>
          <w:rFonts w:ascii="黑体" w:eastAsia="黑体" w:hAnsiTheme="minorEastAsia"/>
          <w:b/>
          <w:sz w:val="24"/>
          <w:szCs w:val="24"/>
        </w:rPr>
      </w:pPr>
      <w:r>
        <w:rPr>
          <w:rFonts w:hint="eastAsia" w:ascii="黑体" w:eastAsia="黑体" w:hAnsiTheme="minorEastAsia"/>
          <w:b/>
          <w:sz w:val="24"/>
          <w:szCs w:val="24"/>
        </w:rPr>
        <w:t>图14</w:t>
      </w:r>
    </w:p>
    <w:p>
      <w:pPr>
        <w:ind w:firstLine="480" w:firstLineChars="200"/>
        <w:rPr>
          <w:rFonts w:asciiTheme="minorEastAsia" w:hAnsiTheme="minorEastAsia"/>
          <w:b/>
          <w:sz w:val="24"/>
          <w:szCs w:val="24"/>
        </w:rPr>
      </w:pPr>
      <w:r>
        <w:rPr>
          <w:rFonts w:asciiTheme="minorEastAsia" w:hAnsiTheme="minorEastAsia"/>
          <w:sz w:val="24"/>
          <w:szCs w:val="24"/>
        </w:rPr>
        <w:drawing>
          <wp:inline distT="0" distB="0" distL="0" distR="0">
            <wp:extent cx="3830955" cy="2285365"/>
            <wp:effectExtent l="19050" t="0" r="0" b="0"/>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pic:cNvPicPr>
                  </pic:nvPicPr>
                  <pic:blipFill>
                    <a:blip r:embed="rId22" cstate="print"/>
                    <a:stretch>
                      <a:fillRect/>
                    </a:stretch>
                  </pic:blipFill>
                  <pic:spPr>
                    <a:xfrm>
                      <a:off x="0" y="0"/>
                      <a:ext cx="3840426" cy="2291495"/>
                    </a:xfrm>
                    <a:prstGeom prst="rect">
                      <a:avLst/>
                    </a:prstGeom>
                  </pic:spPr>
                </pic:pic>
              </a:graphicData>
            </a:graphic>
          </wp:inline>
        </w:drawing>
      </w:r>
    </w:p>
    <w:p>
      <w:pPr>
        <w:ind w:firstLine="3012" w:firstLineChars="1250"/>
        <w:rPr>
          <w:rFonts w:ascii="黑体" w:eastAsia="黑体" w:hAnsiTheme="minorEastAsia"/>
          <w:b/>
          <w:sz w:val="24"/>
          <w:szCs w:val="24"/>
        </w:rPr>
      </w:pPr>
      <w:r>
        <w:rPr>
          <w:rFonts w:hint="eastAsia" w:ascii="黑体" w:eastAsia="黑体" w:hAnsiTheme="minorEastAsia"/>
          <w:b/>
          <w:sz w:val="24"/>
          <w:szCs w:val="24"/>
        </w:rPr>
        <w:t>图15</w:t>
      </w:r>
    </w:p>
    <w:p>
      <w:pPr>
        <w:spacing w:line="360" w:lineRule="auto"/>
        <w:rPr>
          <w:rFonts w:asciiTheme="minorEastAsia" w:hAnsiTheme="minorEastAsia"/>
          <w:b/>
          <w:sz w:val="24"/>
          <w:szCs w:val="24"/>
        </w:rPr>
      </w:pPr>
      <w:r>
        <w:rPr>
          <w:rFonts w:hint="eastAsia" w:asciiTheme="minorEastAsia" w:hAnsiTheme="minorEastAsia"/>
          <w:b/>
          <w:sz w:val="24"/>
          <w:szCs w:val="24"/>
        </w:rPr>
        <w:t>对应操作</w:t>
      </w:r>
      <w:r>
        <w:rPr>
          <w:rFonts w:asciiTheme="minorEastAsia" w:hAnsiTheme="minorEastAsia"/>
          <w:b/>
          <w:sz w:val="24"/>
          <w:szCs w:val="24"/>
        </w:rPr>
        <w:t>说明：</w:t>
      </w:r>
    </w:p>
    <w:p>
      <w:pPr>
        <w:spacing w:line="360" w:lineRule="auto"/>
        <w:ind w:firstLine="420"/>
        <w:rPr>
          <w:rFonts w:asciiTheme="minorEastAsia" w:hAnsiTheme="minorEastAsia"/>
          <w:sz w:val="24"/>
          <w:szCs w:val="24"/>
        </w:rPr>
      </w:pPr>
      <w:r>
        <w:rPr>
          <w:rFonts w:hint="eastAsia" w:asciiTheme="minorEastAsia" w:hAnsiTheme="minorEastAsia"/>
          <w:sz w:val="24"/>
          <w:szCs w:val="24"/>
        </w:rPr>
        <w:t>图13为</w:t>
      </w:r>
      <w:r>
        <w:rPr>
          <w:rFonts w:asciiTheme="minorEastAsia" w:hAnsiTheme="minorEastAsia"/>
          <w:sz w:val="24"/>
          <w:szCs w:val="24"/>
        </w:rPr>
        <w:t>测试数据查询初级界面，此界面</w:t>
      </w:r>
      <w:r>
        <w:rPr>
          <w:rFonts w:hint="eastAsia" w:asciiTheme="minorEastAsia" w:hAnsiTheme="minorEastAsia"/>
          <w:sz w:val="24"/>
          <w:szCs w:val="24"/>
        </w:rPr>
        <w:t>进入</w:t>
      </w:r>
      <w:r>
        <w:rPr>
          <w:rFonts w:asciiTheme="minorEastAsia" w:hAnsiTheme="minorEastAsia"/>
          <w:sz w:val="24"/>
          <w:szCs w:val="24"/>
        </w:rPr>
        <w:t>后</w:t>
      </w:r>
      <w:r>
        <w:rPr>
          <w:rFonts w:hint="eastAsia" w:asciiTheme="minorEastAsia" w:hAnsiTheme="minorEastAsia"/>
          <w:sz w:val="24"/>
          <w:szCs w:val="24"/>
        </w:rPr>
        <w:t>显示</w:t>
      </w:r>
      <w:r>
        <w:rPr>
          <w:rFonts w:asciiTheme="minorEastAsia" w:hAnsiTheme="minorEastAsia"/>
          <w:sz w:val="24"/>
          <w:szCs w:val="24"/>
        </w:rPr>
        <w:t>最近存储的</w:t>
      </w:r>
      <w:r>
        <w:rPr>
          <w:rFonts w:hint="eastAsia" w:asciiTheme="minorEastAsia" w:hAnsiTheme="minorEastAsia"/>
          <w:sz w:val="24"/>
          <w:szCs w:val="24"/>
        </w:rPr>
        <w:t>10组</w:t>
      </w:r>
      <w:r>
        <w:rPr>
          <w:rFonts w:asciiTheme="minorEastAsia" w:hAnsiTheme="minorEastAsia"/>
          <w:sz w:val="24"/>
          <w:szCs w:val="24"/>
        </w:rPr>
        <w:t>数据</w:t>
      </w:r>
      <w:r>
        <w:rPr>
          <w:rFonts w:hint="eastAsia" w:asciiTheme="minorEastAsia" w:hAnsiTheme="minorEastAsia"/>
          <w:sz w:val="24"/>
          <w:szCs w:val="24"/>
        </w:rPr>
        <w:t>的</w:t>
      </w:r>
      <w:r>
        <w:rPr>
          <w:rFonts w:asciiTheme="minorEastAsia" w:hAnsiTheme="minorEastAsia"/>
          <w:sz w:val="24"/>
          <w:szCs w:val="24"/>
        </w:rPr>
        <w:t>存储时间</w:t>
      </w:r>
      <w:r>
        <w:rPr>
          <w:rFonts w:hint="eastAsia" w:asciiTheme="minorEastAsia" w:hAnsiTheme="minorEastAsia"/>
          <w:sz w:val="24"/>
          <w:szCs w:val="24"/>
        </w:rPr>
        <w:t>，触摸</w:t>
      </w:r>
      <w:r>
        <w:rPr>
          <w:rFonts w:asciiTheme="minorEastAsia" w:hAnsiTheme="minorEastAsia"/>
          <w:sz w:val="24"/>
          <w:szCs w:val="24"/>
        </w:rPr>
        <w:t>对应时间可进入输出查询详情界面，即测试结果界面</w:t>
      </w:r>
      <w:r>
        <w:rPr>
          <w:rFonts w:hint="eastAsia" w:asciiTheme="minorEastAsia" w:hAnsiTheme="minorEastAsia"/>
          <w:sz w:val="24"/>
          <w:szCs w:val="24"/>
        </w:rPr>
        <w:t>。</w:t>
      </w:r>
    </w:p>
    <w:p>
      <w:pPr>
        <w:spacing w:line="360" w:lineRule="auto"/>
        <w:rPr>
          <w:rFonts w:asciiTheme="minorEastAsia" w:hAnsiTheme="minorEastAsia"/>
          <w:sz w:val="24"/>
          <w:szCs w:val="24"/>
        </w:rPr>
      </w:pPr>
      <w:r>
        <w:rPr>
          <w:rFonts w:hint="eastAsia" w:asciiTheme="minorEastAsia" w:hAnsiTheme="minorEastAsia"/>
          <w:sz w:val="24"/>
          <w:szCs w:val="24"/>
        </w:rPr>
        <w:t>【删除】：删除</w:t>
      </w:r>
      <w:r>
        <w:rPr>
          <w:rFonts w:asciiTheme="minorEastAsia" w:hAnsiTheme="minorEastAsia"/>
          <w:sz w:val="24"/>
          <w:szCs w:val="24"/>
        </w:rPr>
        <w:t>所有测试数据，数据删除后不可恢复，系统内容容量充足，</w:t>
      </w:r>
      <w:r>
        <w:rPr>
          <w:rFonts w:hint="eastAsia" w:asciiTheme="minorEastAsia" w:hAnsiTheme="minorEastAsia"/>
          <w:sz w:val="24"/>
          <w:szCs w:val="24"/>
        </w:rPr>
        <w:t>谨慎</w:t>
      </w:r>
      <w:r>
        <w:rPr>
          <w:rFonts w:asciiTheme="minorEastAsia" w:hAnsiTheme="minorEastAsia"/>
          <w:sz w:val="24"/>
          <w:szCs w:val="24"/>
        </w:rPr>
        <w:t>操作；</w:t>
      </w:r>
      <w:r>
        <w:rPr>
          <w:rFonts w:hint="eastAsia" w:asciiTheme="minorEastAsia" w:hAnsiTheme="minorEastAsia"/>
          <w:sz w:val="24"/>
          <w:szCs w:val="24"/>
        </w:rPr>
        <w:t>【下载】：将测试</w:t>
      </w:r>
      <w:r>
        <w:rPr>
          <w:rFonts w:asciiTheme="minorEastAsia" w:hAnsiTheme="minorEastAsia"/>
          <w:sz w:val="24"/>
          <w:szCs w:val="24"/>
        </w:rPr>
        <w:t>结果导入U盘；</w:t>
      </w:r>
      <w:r>
        <w:rPr>
          <w:rFonts w:hint="eastAsia" w:asciiTheme="minorEastAsia" w:hAnsiTheme="minorEastAsia"/>
          <w:sz w:val="24"/>
          <w:szCs w:val="24"/>
        </w:rPr>
        <w:t>【下翻】/【上翻】：翻页</w:t>
      </w:r>
      <w:r>
        <w:rPr>
          <w:rFonts w:asciiTheme="minorEastAsia" w:hAnsiTheme="minorEastAsia"/>
          <w:sz w:val="24"/>
          <w:szCs w:val="24"/>
        </w:rPr>
        <w:t>查看测试数据；</w:t>
      </w:r>
    </w:p>
    <w:p>
      <w:pPr>
        <w:spacing w:line="360" w:lineRule="auto"/>
        <w:rPr>
          <w:rFonts w:asciiTheme="minorEastAsia" w:hAnsiTheme="minorEastAsia"/>
          <w:sz w:val="24"/>
          <w:szCs w:val="24"/>
        </w:rPr>
      </w:pPr>
      <w:r>
        <w:rPr>
          <w:rFonts w:hint="eastAsia" w:asciiTheme="minorEastAsia" w:hAnsiTheme="minorEastAsia"/>
          <w:sz w:val="24"/>
          <w:szCs w:val="24"/>
        </w:rPr>
        <w:t>图14为</w:t>
      </w:r>
      <w:r>
        <w:rPr>
          <w:rFonts w:asciiTheme="minorEastAsia" w:hAnsiTheme="minorEastAsia"/>
          <w:sz w:val="24"/>
          <w:szCs w:val="24"/>
        </w:rPr>
        <w:t>测试</w:t>
      </w:r>
      <w:r>
        <w:rPr>
          <w:rFonts w:hint="eastAsia" w:asciiTheme="minorEastAsia" w:hAnsiTheme="minorEastAsia"/>
          <w:sz w:val="24"/>
          <w:szCs w:val="24"/>
        </w:rPr>
        <w:t>结果</w:t>
      </w:r>
      <w:r>
        <w:rPr>
          <w:rFonts w:asciiTheme="minorEastAsia" w:hAnsiTheme="minorEastAsia"/>
          <w:sz w:val="24"/>
          <w:szCs w:val="24"/>
        </w:rPr>
        <w:t>查询及参数设置查看</w:t>
      </w:r>
      <w:r>
        <w:rPr>
          <w:rFonts w:hint="eastAsia" w:asciiTheme="minorEastAsia" w:hAnsiTheme="minorEastAsia"/>
          <w:sz w:val="24"/>
          <w:szCs w:val="24"/>
        </w:rPr>
        <w:t>。</w:t>
      </w:r>
    </w:p>
    <w:p>
      <w:pPr>
        <w:spacing w:line="360" w:lineRule="auto"/>
        <w:rPr>
          <w:rFonts w:asciiTheme="minorEastAsia" w:hAnsiTheme="minorEastAsia"/>
          <w:sz w:val="24"/>
          <w:szCs w:val="24"/>
        </w:rPr>
      </w:pPr>
      <w:r>
        <w:rPr>
          <w:rFonts w:hint="eastAsia" w:asciiTheme="minorEastAsia" w:hAnsiTheme="minorEastAsia"/>
          <w:sz w:val="24"/>
          <w:szCs w:val="24"/>
        </w:rPr>
        <w:t>【删除】：</w:t>
      </w:r>
      <w:r>
        <w:rPr>
          <w:rFonts w:asciiTheme="minorEastAsia" w:hAnsiTheme="minorEastAsia"/>
          <w:sz w:val="24"/>
          <w:szCs w:val="24"/>
        </w:rPr>
        <w:t>删除本组数据；</w:t>
      </w:r>
      <w:r>
        <w:rPr>
          <w:rFonts w:hint="eastAsia" w:asciiTheme="minorEastAsia" w:hAnsiTheme="minorEastAsia"/>
          <w:sz w:val="24"/>
          <w:szCs w:val="24"/>
        </w:rPr>
        <w:t>【下翻】：进入</w:t>
      </w:r>
      <w:r>
        <w:rPr>
          <w:rFonts w:asciiTheme="minorEastAsia" w:hAnsiTheme="minorEastAsia"/>
          <w:sz w:val="24"/>
          <w:szCs w:val="24"/>
        </w:rPr>
        <w:t>测试数据查询的原始测量数据界面；</w:t>
      </w:r>
      <w:r>
        <w:rPr>
          <w:rFonts w:hint="eastAsia" w:asciiTheme="minorEastAsia" w:hAnsiTheme="minorEastAsia"/>
          <w:sz w:val="24"/>
          <w:szCs w:val="24"/>
        </w:rPr>
        <w:t>【打印】：打印本组存储</w:t>
      </w:r>
      <w:r>
        <w:rPr>
          <w:rFonts w:asciiTheme="minorEastAsia" w:hAnsiTheme="minorEastAsia"/>
          <w:sz w:val="24"/>
          <w:szCs w:val="24"/>
        </w:rPr>
        <w:t>的测试结果</w:t>
      </w:r>
      <w:r>
        <w:rPr>
          <w:rFonts w:hint="eastAsia" w:asciiTheme="minorEastAsia" w:hAnsiTheme="minorEastAsia"/>
          <w:sz w:val="24"/>
          <w:szCs w:val="24"/>
        </w:rPr>
        <w:t>；【返回】：返回</w:t>
      </w:r>
      <w:r>
        <w:rPr>
          <w:rFonts w:asciiTheme="minorEastAsia" w:hAnsiTheme="minorEastAsia"/>
          <w:sz w:val="24"/>
          <w:szCs w:val="24"/>
        </w:rPr>
        <w:t>测试数据查询初级界面</w:t>
      </w:r>
    </w:p>
    <w:p>
      <w:pPr>
        <w:spacing w:line="360" w:lineRule="auto"/>
        <w:rPr>
          <w:rFonts w:asciiTheme="minorEastAsia" w:hAnsiTheme="minorEastAsia"/>
          <w:sz w:val="24"/>
          <w:szCs w:val="24"/>
        </w:rPr>
      </w:pPr>
      <w:r>
        <w:rPr>
          <w:rFonts w:hint="eastAsia" w:asciiTheme="minorEastAsia" w:hAnsiTheme="minorEastAsia"/>
          <w:sz w:val="24"/>
          <w:szCs w:val="24"/>
        </w:rPr>
        <w:t>图15为</w:t>
      </w:r>
      <w:r>
        <w:rPr>
          <w:rFonts w:asciiTheme="minorEastAsia" w:hAnsiTheme="minorEastAsia"/>
          <w:sz w:val="24"/>
          <w:szCs w:val="24"/>
        </w:rPr>
        <w:t>测试</w:t>
      </w:r>
      <w:r>
        <w:rPr>
          <w:rFonts w:hint="eastAsia" w:asciiTheme="minorEastAsia" w:hAnsiTheme="minorEastAsia"/>
          <w:sz w:val="24"/>
          <w:szCs w:val="24"/>
        </w:rPr>
        <w:t>原始数据</w:t>
      </w:r>
      <w:r>
        <w:rPr>
          <w:rFonts w:asciiTheme="minorEastAsia" w:hAnsiTheme="minorEastAsia"/>
          <w:sz w:val="24"/>
          <w:szCs w:val="24"/>
        </w:rPr>
        <w:t>查看</w:t>
      </w:r>
    </w:p>
    <w:p>
      <w:pPr>
        <w:spacing w:line="360" w:lineRule="auto"/>
        <w:rPr>
          <w:rFonts w:hint="eastAsia" w:asciiTheme="minorEastAsia" w:hAnsiTheme="minorEastAsia"/>
          <w:sz w:val="24"/>
          <w:szCs w:val="24"/>
        </w:rPr>
      </w:pPr>
      <w:r>
        <w:rPr>
          <w:rFonts w:hint="eastAsia" w:asciiTheme="minorEastAsia" w:hAnsiTheme="minorEastAsia"/>
          <w:sz w:val="24"/>
          <w:szCs w:val="24"/>
        </w:rPr>
        <w:t>【上翻】：进入</w:t>
      </w:r>
      <w:r>
        <w:rPr>
          <w:rFonts w:asciiTheme="minorEastAsia" w:hAnsiTheme="minorEastAsia"/>
          <w:sz w:val="24"/>
          <w:szCs w:val="24"/>
        </w:rPr>
        <w:t>测试数据查询的</w:t>
      </w:r>
      <w:r>
        <w:rPr>
          <w:rFonts w:hint="eastAsia" w:asciiTheme="minorEastAsia" w:hAnsiTheme="minorEastAsia"/>
          <w:sz w:val="24"/>
          <w:szCs w:val="24"/>
        </w:rPr>
        <w:t>测量结果</w:t>
      </w:r>
      <w:r>
        <w:rPr>
          <w:rFonts w:asciiTheme="minorEastAsia" w:hAnsiTheme="minorEastAsia"/>
          <w:sz w:val="24"/>
          <w:szCs w:val="24"/>
        </w:rPr>
        <w:t>界面；</w:t>
      </w:r>
      <w:r>
        <w:rPr>
          <w:rFonts w:hint="eastAsia" w:asciiTheme="minorEastAsia" w:hAnsiTheme="minorEastAsia"/>
          <w:sz w:val="24"/>
          <w:szCs w:val="24"/>
        </w:rPr>
        <w:t>【打印】：打印本组存储</w:t>
      </w:r>
      <w:r>
        <w:rPr>
          <w:rFonts w:asciiTheme="minorEastAsia" w:hAnsiTheme="minorEastAsia"/>
          <w:sz w:val="24"/>
          <w:szCs w:val="24"/>
        </w:rPr>
        <w:t>的测试结果</w:t>
      </w:r>
      <w:r>
        <w:rPr>
          <w:rFonts w:hint="eastAsia" w:asciiTheme="minorEastAsia" w:hAnsiTheme="minorEastAsia"/>
          <w:sz w:val="24"/>
          <w:szCs w:val="24"/>
        </w:rPr>
        <w:t>；【返回】：返回</w:t>
      </w:r>
      <w:r>
        <w:rPr>
          <w:rFonts w:asciiTheme="minorEastAsia" w:hAnsiTheme="minorEastAsia"/>
          <w:sz w:val="24"/>
          <w:szCs w:val="24"/>
        </w:rPr>
        <w:t>测试数据查询初级界面</w:t>
      </w:r>
    </w:p>
    <w:p>
      <w:pPr>
        <w:spacing w:line="360" w:lineRule="auto"/>
        <w:rPr>
          <w:rFonts w:asciiTheme="minorEastAsia" w:hAnsiTheme="minorEastAsia"/>
          <w:b/>
          <w:sz w:val="24"/>
          <w:szCs w:val="24"/>
        </w:rPr>
      </w:pPr>
      <w:r>
        <w:rPr>
          <w:rFonts w:hint="eastAsia" w:asciiTheme="minorEastAsia" w:hAnsiTheme="minorEastAsia"/>
          <w:b/>
          <w:sz w:val="24"/>
          <w:szCs w:val="24"/>
        </w:rPr>
        <w:t>11.7 装置时钟、显示屏参数设置</w:t>
      </w:r>
    </w:p>
    <w:p>
      <w:pPr>
        <w:ind w:firstLine="600" w:firstLineChars="250"/>
        <w:rPr>
          <w:rFonts w:asciiTheme="minorEastAsia" w:hAnsiTheme="minorEastAsia"/>
          <w:b/>
          <w:sz w:val="24"/>
          <w:szCs w:val="24"/>
        </w:rPr>
      </w:pPr>
      <w:r>
        <w:rPr>
          <w:rFonts w:asciiTheme="minorEastAsia" w:hAnsiTheme="minorEastAsia"/>
          <w:sz w:val="24"/>
          <w:szCs w:val="24"/>
        </w:rPr>
        <w:drawing>
          <wp:inline distT="0" distB="0" distL="0" distR="0">
            <wp:extent cx="3903980" cy="2338705"/>
            <wp:effectExtent l="19050" t="0" r="969"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23" cstate="print"/>
                    <a:stretch>
                      <a:fillRect/>
                    </a:stretch>
                  </pic:blipFill>
                  <pic:spPr>
                    <a:xfrm>
                      <a:off x="0" y="0"/>
                      <a:ext cx="3912333" cy="2343820"/>
                    </a:xfrm>
                    <a:prstGeom prst="rect">
                      <a:avLst/>
                    </a:prstGeom>
                  </pic:spPr>
                </pic:pic>
              </a:graphicData>
            </a:graphic>
          </wp:inline>
        </w:drawing>
      </w:r>
    </w:p>
    <w:p>
      <w:pPr>
        <w:ind w:firstLine="3012" w:firstLineChars="1250"/>
        <w:rPr>
          <w:rFonts w:hint="eastAsia" w:ascii="黑体" w:eastAsia="黑体" w:hAnsiTheme="minorEastAsia"/>
          <w:b/>
          <w:sz w:val="24"/>
          <w:szCs w:val="24"/>
        </w:rPr>
      </w:pPr>
      <w:r>
        <w:rPr>
          <w:rFonts w:hint="eastAsia" w:ascii="黑体" w:eastAsia="黑体" w:hAnsiTheme="minorEastAsia"/>
          <w:b/>
          <w:sz w:val="24"/>
          <w:szCs w:val="24"/>
        </w:rPr>
        <w:t>图16</w:t>
      </w:r>
    </w:p>
    <w:p>
      <w:pPr>
        <w:rPr>
          <w:rFonts w:asciiTheme="minorEastAsia" w:hAnsiTheme="minorEastAsia"/>
          <w:b/>
          <w:sz w:val="24"/>
          <w:szCs w:val="24"/>
        </w:rPr>
      </w:pPr>
      <w:r>
        <w:rPr>
          <w:rFonts w:hint="eastAsia" w:asciiTheme="minorEastAsia" w:hAnsiTheme="minorEastAsia"/>
          <w:b/>
          <w:sz w:val="24"/>
          <w:szCs w:val="24"/>
        </w:rPr>
        <w:t>参数</w:t>
      </w:r>
      <w:r>
        <w:rPr>
          <w:rFonts w:asciiTheme="minorEastAsia" w:hAnsiTheme="minorEastAsia"/>
          <w:b/>
          <w:sz w:val="24"/>
          <w:szCs w:val="24"/>
        </w:rPr>
        <w:t>设置</w:t>
      </w:r>
    </w:p>
    <w:p>
      <w:pPr>
        <w:spacing w:line="360" w:lineRule="auto"/>
        <w:rPr>
          <w:rFonts w:asciiTheme="minorEastAsia" w:hAnsiTheme="minorEastAsia"/>
          <w:sz w:val="24"/>
          <w:szCs w:val="24"/>
        </w:rPr>
      </w:pPr>
      <w:r>
        <w:rPr>
          <w:rFonts w:hint="eastAsia" w:asciiTheme="minorEastAsia" w:hAnsiTheme="minorEastAsia"/>
          <w:sz w:val="24"/>
          <w:szCs w:val="24"/>
        </w:rPr>
        <w:t>对应操作</w:t>
      </w:r>
      <w:r>
        <w:rPr>
          <w:rFonts w:asciiTheme="minorEastAsia" w:hAnsiTheme="minorEastAsia"/>
          <w:sz w:val="24"/>
          <w:szCs w:val="24"/>
        </w:rPr>
        <w:t>说明：</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参数</w:t>
      </w:r>
      <w:r>
        <w:rPr>
          <w:rFonts w:asciiTheme="minorEastAsia" w:hAnsiTheme="minorEastAsia"/>
          <w:sz w:val="24"/>
          <w:szCs w:val="24"/>
        </w:rPr>
        <w:t>设置包含时间调整和液晶屏亮度调节</w:t>
      </w:r>
      <w:r>
        <w:rPr>
          <w:rFonts w:hint="eastAsia" w:asciiTheme="minorEastAsia" w:hAnsiTheme="minorEastAsia"/>
          <w:sz w:val="24"/>
          <w:szCs w:val="24"/>
        </w:rPr>
        <w:t>，</w:t>
      </w:r>
      <w:r>
        <w:rPr>
          <w:rFonts w:asciiTheme="minorEastAsia" w:hAnsiTheme="minorEastAsia"/>
          <w:sz w:val="24"/>
          <w:szCs w:val="24"/>
        </w:rPr>
        <w:t>可触摸蓝色区域进行</w:t>
      </w:r>
      <w:r>
        <w:rPr>
          <w:rFonts w:hint="eastAsia" w:asciiTheme="minorEastAsia" w:hAnsiTheme="minorEastAsia"/>
          <w:sz w:val="24"/>
          <w:szCs w:val="24"/>
        </w:rPr>
        <w:t>调整</w:t>
      </w:r>
      <w:r>
        <w:rPr>
          <w:rFonts w:asciiTheme="minorEastAsia" w:hAnsiTheme="minorEastAsia"/>
          <w:sz w:val="24"/>
          <w:szCs w:val="24"/>
        </w:rPr>
        <w:t>。亮度</w:t>
      </w:r>
      <w:r>
        <w:rPr>
          <w:rFonts w:hint="eastAsia" w:asciiTheme="minorEastAsia" w:hAnsiTheme="minorEastAsia"/>
          <w:sz w:val="24"/>
          <w:szCs w:val="24"/>
        </w:rPr>
        <w:t>的</w:t>
      </w:r>
      <w:r>
        <w:rPr>
          <w:rFonts w:asciiTheme="minorEastAsia" w:hAnsiTheme="minorEastAsia"/>
          <w:sz w:val="24"/>
          <w:szCs w:val="24"/>
        </w:rPr>
        <w:t>调节范围为</w:t>
      </w:r>
      <w:r>
        <w:rPr>
          <w:rFonts w:hint="eastAsia" w:asciiTheme="minorEastAsia" w:hAnsiTheme="minorEastAsia"/>
          <w:sz w:val="24"/>
          <w:szCs w:val="24"/>
        </w:rPr>
        <w:t>1</w:t>
      </w:r>
      <w:r>
        <w:rPr>
          <w:rFonts w:asciiTheme="minorEastAsia" w:hAnsiTheme="minorEastAsia"/>
          <w:sz w:val="24"/>
          <w:szCs w:val="24"/>
        </w:rPr>
        <w:t>-63</w:t>
      </w:r>
      <w:r>
        <w:rPr>
          <w:rFonts w:hint="eastAsia" w:asciiTheme="minorEastAsia" w:hAnsiTheme="minorEastAsia"/>
          <w:sz w:val="24"/>
          <w:szCs w:val="24"/>
        </w:rPr>
        <w:t>级</w:t>
      </w:r>
      <w:r>
        <w:rPr>
          <w:rFonts w:asciiTheme="minorEastAsia" w:hAnsiTheme="minorEastAsia"/>
          <w:sz w:val="24"/>
          <w:szCs w:val="24"/>
        </w:rPr>
        <w:t>，数值越大，亮度越高。</w:t>
      </w:r>
    </w:p>
    <w:p>
      <w:pPr>
        <w:spacing w:line="360" w:lineRule="auto"/>
        <w:rPr>
          <w:rFonts w:asciiTheme="minorEastAsia" w:hAnsiTheme="minorEastAsia"/>
          <w:b/>
          <w:sz w:val="24"/>
          <w:szCs w:val="24"/>
        </w:rPr>
      </w:pPr>
      <w:r>
        <w:rPr>
          <w:rFonts w:hint="eastAsia" w:asciiTheme="minorEastAsia" w:hAnsiTheme="minorEastAsia"/>
          <w:b/>
          <w:sz w:val="24"/>
          <w:szCs w:val="24"/>
        </w:rPr>
        <w:t>11.8 打印菜单报告格式</w:t>
      </w:r>
    </w:p>
    <w:p>
      <w:pPr>
        <w:spacing w:line="360" w:lineRule="auto"/>
        <w:rPr>
          <w:rFonts w:hint="eastAsia" w:asciiTheme="minorEastAsia" w:hAnsiTheme="minorEastAsia"/>
          <w:sz w:val="24"/>
          <w:szCs w:val="24"/>
        </w:rPr>
      </w:pPr>
      <w:r>
        <w:rPr>
          <w:rFonts w:asciiTheme="minorEastAsia" w:hAnsiTheme="minorEastAsia"/>
          <w:sz w:val="24"/>
          <w:szCs w:val="24"/>
        </w:rPr>
        <w:drawing>
          <wp:inline distT="0" distB="0" distL="0" distR="0">
            <wp:extent cx="2600325" cy="5419725"/>
            <wp:effectExtent l="0" t="0" r="9525" b="952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24" cstate="print"/>
                    <a:stretch>
                      <a:fillRect/>
                    </a:stretch>
                  </pic:blipFill>
                  <pic:spPr>
                    <a:xfrm>
                      <a:off x="0" y="0"/>
                      <a:ext cx="2600325" cy="5419725"/>
                    </a:xfrm>
                    <a:prstGeom prst="rect">
                      <a:avLst/>
                    </a:prstGeom>
                  </pic:spPr>
                </pic:pic>
              </a:graphicData>
            </a:graphic>
          </wp:inline>
        </w:drawing>
      </w:r>
      <w:r>
        <w:rPr>
          <w:rFonts w:hint="eastAsia" w:asciiTheme="minorEastAsia" w:hAnsiTheme="minorEastAsia"/>
          <w:sz w:val="24"/>
          <w:szCs w:val="24"/>
        </w:rPr>
        <w:t xml:space="preserve"> </w:t>
      </w:r>
      <w:r>
        <w:rPr>
          <w:rFonts w:asciiTheme="minorEastAsia" w:hAnsiTheme="minorEastAsia"/>
          <w:sz w:val="24"/>
          <w:szCs w:val="24"/>
        </w:rPr>
        <w:drawing>
          <wp:inline distT="0" distB="0" distL="0" distR="0">
            <wp:extent cx="2514600" cy="5353050"/>
            <wp:effectExtent l="0" t="0" r="0" b="0"/>
            <wp:docPr id="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3"/>
                    <pic:cNvPicPr>
                      <a:picLocks noChangeAspect="1"/>
                    </pic:cNvPicPr>
                  </pic:nvPicPr>
                  <pic:blipFill>
                    <a:blip r:embed="rId25" cstate="print"/>
                    <a:stretch>
                      <a:fillRect/>
                    </a:stretch>
                  </pic:blipFill>
                  <pic:spPr>
                    <a:xfrm>
                      <a:off x="0" y="0"/>
                      <a:ext cx="2514600" cy="5353050"/>
                    </a:xfrm>
                    <a:prstGeom prst="rect">
                      <a:avLst/>
                    </a:prstGeom>
                  </pic:spPr>
                </pic:pic>
              </a:graphicData>
            </a:graphic>
          </wp:inline>
        </w:drawing>
      </w:r>
    </w:p>
    <w:p>
      <w:pPr>
        <w:spacing w:line="360" w:lineRule="auto"/>
        <w:rPr>
          <w:rFonts w:hint="eastAsia" w:asciiTheme="minorEastAsia" w:hAnsiTheme="minorEastAsia"/>
          <w:sz w:val="24"/>
          <w:szCs w:val="24"/>
        </w:rPr>
      </w:pPr>
    </w:p>
    <w:p>
      <w:pPr>
        <w:spacing w:line="360" w:lineRule="auto"/>
        <w:rPr>
          <w:rFonts w:hint="eastAsia" w:asciiTheme="minorEastAsia" w:hAnsiTheme="minorEastAsia"/>
          <w:sz w:val="24"/>
          <w:szCs w:val="24"/>
        </w:rPr>
      </w:pPr>
    </w:p>
    <w:p>
      <w:pPr>
        <w:rPr>
          <w:rFonts w:hint="eastAsia" w:asciiTheme="minorEastAsia" w:hAnsiTheme="minorEastAsia"/>
          <w:sz w:val="24"/>
          <w:szCs w:val="24"/>
        </w:rPr>
      </w:pPr>
    </w:p>
    <w:p>
      <w:pPr>
        <w:rPr>
          <w:rFonts w:hint="eastAsia" w:asciiTheme="minorEastAsia" w:hAnsiTheme="minorEastAsia"/>
          <w:sz w:val="24"/>
          <w:szCs w:val="24"/>
        </w:rPr>
      </w:pPr>
    </w:p>
    <w:p>
      <w:pPr>
        <w:rPr>
          <w:rFonts w:hint="eastAsia" w:asciiTheme="minorEastAsia" w:hAnsiTheme="minorEastAsia"/>
          <w:sz w:val="24"/>
          <w:szCs w:val="24"/>
        </w:rPr>
      </w:pPr>
    </w:p>
    <w:p>
      <w:pPr>
        <w:rPr>
          <w:rFonts w:hint="eastAsia" w:asciiTheme="minorEastAsia" w:hAnsiTheme="minorEastAsia"/>
          <w:sz w:val="24"/>
          <w:szCs w:val="24"/>
        </w:rPr>
      </w:pPr>
    </w:p>
    <w:p>
      <w:pPr>
        <w:rPr>
          <w:rFonts w:hint="eastAsia" w:asciiTheme="minorEastAsia" w:hAnsiTheme="minorEastAsia"/>
          <w:sz w:val="24"/>
          <w:szCs w:val="24"/>
        </w:rPr>
      </w:pPr>
    </w:p>
    <w:p>
      <w:pPr>
        <w:rPr>
          <w:rFonts w:asciiTheme="minorEastAsia" w:hAnsiTheme="minorEastAsia"/>
          <w:sz w:val="24"/>
          <w:szCs w:val="24"/>
        </w:rPr>
      </w:pPr>
    </w:p>
    <w:p>
      <w:pPr>
        <w:pStyle w:val="2"/>
        <w:spacing w:line="240" w:lineRule="auto"/>
        <w:rPr>
          <w:rFonts w:hint="eastAsia"/>
          <w:sz w:val="28"/>
          <w:szCs w:val="28"/>
        </w:rPr>
      </w:pPr>
      <w:bookmarkStart w:id="11" w:name="_Toc1648901"/>
      <w:r>
        <w:rPr>
          <w:rFonts w:hint="eastAsia"/>
          <w:sz w:val="28"/>
          <w:szCs w:val="28"/>
        </w:rPr>
        <w:t>12 接地阻抗测试方法选择及布线要求</w:t>
      </w:r>
      <w:bookmarkEnd w:id="11"/>
    </w:p>
    <w:p>
      <w:pPr>
        <w:rPr>
          <w:rFonts w:asciiTheme="minorEastAsia" w:hAnsiTheme="minorEastAsia"/>
          <w:b/>
          <w:sz w:val="24"/>
          <w:szCs w:val="24"/>
        </w:rPr>
      </w:pPr>
      <w:r>
        <w:rPr>
          <w:rFonts w:hint="eastAsia" w:asciiTheme="minorEastAsia" w:hAnsiTheme="minorEastAsia"/>
          <w:b/>
          <w:sz w:val="24"/>
          <w:szCs w:val="24"/>
        </w:rPr>
        <w:t>12.1测试基本要求</w:t>
      </w:r>
    </w:p>
    <w:p>
      <w:pPr>
        <w:pStyle w:val="4"/>
        <w:spacing w:line="360" w:lineRule="auto"/>
        <w:ind w:left="0" w:leftChars="0" w:firstLine="480" w:firstLineChars="200"/>
        <w:rPr>
          <w:rFonts w:hint="eastAsia" w:asciiTheme="minorEastAsia" w:hAnsiTheme="minorEastAsia"/>
          <w:sz w:val="24"/>
          <w:szCs w:val="24"/>
        </w:rPr>
      </w:pPr>
      <w:r>
        <w:rPr>
          <w:rFonts w:hint="eastAsia" w:asciiTheme="minorEastAsia" w:hAnsiTheme="minorEastAsia"/>
          <w:sz w:val="24"/>
          <w:szCs w:val="24"/>
        </w:rPr>
        <w:t>接地装置的特性参数大都与土壤的潮湿程度密切相关，因此接地装置的状况评估和验收测试应尽量在干燥季节和土壤未冻结时进行，不应在雷、雨、雪中或雨、雪后立即进行。交接验收的接地装置按照交接标准在投运前进行接地阻抗测试，运行中的接地装置的接地阻抗测试应按照相关规程规定的周期安排测试。</w:t>
      </w:r>
    </w:p>
    <w:p>
      <w:pPr>
        <w:spacing w:line="360" w:lineRule="auto"/>
        <w:rPr>
          <w:rFonts w:asciiTheme="minorEastAsia" w:hAnsiTheme="minorEastAsia"/>
          <w:b/>
          <w:sz w:val="24"/>
          <w:szCs w:val="24"/>
        </w:rPr>
      </w:pPr>
      <w:r>
        <w:rPr>
          <w:rFonts w:hint="eastAsia" w:asciiTheme="minorEastAsia" w:hAnsiTheme="minorEastAsia"/>
          <w:b/>
          <w:sz w:val="24"/>
          <w:szCs w:val="24"/>
        </w:rPr>
        <w:t>12.2 电流极和电位极的布置注意事项</w:t>
      </w:r>
    </w:p>
    <w:p>
      <w:pPr>
        <w:spacing w:line="360" w:lineRule="auto"/>
        <w:rPr>
          <w:rFonts w:asciiTheme="minorEastAsia" w:hAnsiTheme="minorEastAsia"/>
          <w:sz w:val="24"/>
          <w:szCs w:val="24"/>
        </w:rPr>
      </w:pPr>
      <w:r>
        <w:rPr>
          <w:rFonts w:hint="eastAsia" w:asciiTheme="minorEastAsia" w:hAnsiTheme="minorEastAsia"/>
          <w:sz w:val="24"/>
          <w:szCs w:val="24"/>
        </w:rPr>
        <w:t>（1）电流极的接地电阻值应尽量小，以保证整个电流回路阻抗足够小，便于设备输出的试验电流足够大。应注意避免电流线</w:t>
      </w:r>
      <w:r>
        <w:rPr>
          <w:rFonts w:ascii="宋体" w:hAnsi="宋体" w:eastAsia="宋体" w:cs="Times New Roman"/>
          <w:sz w:val="24"/>
          <w:szCs w:val="24"/>
        </w:rPr>
        <w:t>绕在线轴上</w:t>
      </w:r>
      <w:r>
        <w:rPr>
          <w:rFonts w:hint="eastAsia" w:asciiTheme="minorEastAsia" w:hAnsiTheme="minorEastAsia"/>
          <w:sz w:val="24"/>
          <w:szCs w:val="24"/>
        </w:rPr>
        <w:t>增大电流回路阻抗</w:t>
      </w:r>
      <w:r>
        <w:rPr>
          <w:rFonts w:ascii="宋体" w:hAnsi="宋体" w:eastAsia="宋体" w:cs="Times New Roman"/>
          <w:sz w:val="24"/>
          <w:szCs w:val="24"/>
        </w:rPr>
        <w:t>，</w:t>
      </w:r>
      <w:r>
        <w:rPr>
          <w:rFonts w:hint="eastAsia" w:asciiTheme="minorEastAsia" w:hAnsiTheme="minorEastAsia"/>
          <w:sz w:val="24"/>
          <w:szCs w:val="24"/>
        </w:rPr>
        <w:t>如</w:t>
      </w:r>
      <w:r>
        <w:rPr>
          <w:rFonts w:ascii="宋体" w:hAnsi="宋体" w:eastAsia="宋体" w:cs="Times New Roman"/>
          <w:sz w:val="24"/>
          <w:szCs w:val="24"/>
        </w:rPr>
        <w:t>长时间大电流</w:t>
      </w:r>
      <w:r>
        <w:rPr>
          <w:rFonts w:hint="eastAsia" w:asciiTheme="minorEastAsia" w:hAnsiTheme="minorEastAsia"/>
          <w:sz w:val="24"/>
          <w:szCs w:val="24"/>
        </w:rPr>
        <w:t>情况下</w:t>
      </w:r>
      <w:r>
        <w:rPr>
          <w:rFonts w:ascii="宋体" w:hAnsi="宋体" w:eastAsia="宋体" w:cs="Times New Roman"/>
          <w:sz w:val="24"/>
          <w:szCs w:val="24"/>
        </w:rPr>
        <w:t>可能烧坏线轴</w:t>
      </w:r>
      <w:r>
        <w:rPr>
          <w:rFonts w:hint="eastAsia" w:asciiTheme="minorEastAsia" w:hAnsiTheme="minorEastAsia"/>
          <w:sz w:val="24"/>
          <w:szCs w:val="24"/>
        </w:rPr>
        <w:t>。</w:t>
      </w:r>
    </w:p>
    <w:p>
      <w:pPr>
        <w:spacing w:line="360" w:lineRule="auto"/>
        <w:rPr>
          <w:rFonts w:hint="eastAsia" w:asciiTheme="minorEastAsia" w:hAnsiTheme="minorEastAsia"/>
          <w:sz w:val="24"/>
          <w:szCs w:val="24"/>
        </w:rPr>
      </w:pPr>
      <w:r>
        <w:rPr>
          <w:rFonts w:hint="eastAsia" w:asciiTheme="minorEastAsia" w:hAnsiTheme="minorEastAsia"/>
          <w:sz w:val="24"/>
          <w:szCs w:val="24"/>
        </w:rPr>
        <w:t>（2）如电流极接地电阻偏高，可采用多个电流极并联或向其周围泼水的方式降低电流极回路阻抗。</w:t>
      </w:r>
    </w:p>
    <w:p>
      <w:pPr>
        <w:spacing w:line="360" w:lineRule="auto"/>
        <w:rPr>
          <w:rFonts w:hint="eastAsia" w:asciiTheme="minorEastAsia" w:hAnsiTheme="minorEastAsia"/>
          <w:sz w:val="24"/>
          <w:szCs w:val="24"/>
        </w:rPr>
      </w:pPr>
      <w:r>
        <w:rPr>
          <w:rFonts w:hint="eastAsia" w:asciiTheme="minorEastAsia" w:hAnsiTheme="minorEastAsia"/>
          <w:sz w:val="24"/>
          <w:szCs w:val="24"/>
        </w:rPr>
        <w:t>（3）电位极应紧密而不松动地插入土壤中20cm以上，试验过程中电流线和电位线均应保持良好绝缘，接头连接可靠，避免裸露、浸水。</w:t>
      </w:r>
    </w:p>
    <w:p>
      <w:pPr>
        <w:rPr>
          <w:rFonts w:hint="eastAsia" w:ascii="华文行楷" w:hAnsi="宋体" w:eastAsia="华文行楷" w:cs="Times New Roman"/>
          <w:szCs w:val="21"/>
        </w:rPr>
      </w:pPr>
      <w:r>
        <w:rPr>
          <w:rFonts w:hint="eastAsia" w:ascii="华文行楷" w:eastAsia="华文行楷" w:hAnsiTheme="minorEastAsia"/>
          <w:szCs w:val="21"/>
        </w:rPr>
        <w:t>注意：设备</w:t>
      </w:r>
      <w:r>
        <w:rPr>
          <w:rFonts w:hint="eastAsia" w:ascii="华文行楷" w:hAnsi="宋体" w:eastAsia="华文行楷" w:cs="Times New Roman"/>
          <w:szCs w:val="21"/>
        </w:rPr>
        <w:t>输出的电压电流足以对人体造成伤害！应有专人负责监护并设立危险标志，在启动测量前和测量中要确保试验人员和其它人员远离电流引线和电流桩。</w:t>
      </w:r>
    </w:p>
    <w:p>
      <w:pPr>
        <w:pStyle w:val="4"/>
        <w:spacing w:line="360" w:lineRule="auto"/>
        <w:ind w:left="0" w:leftChars="0"/>
        <w:rPr>
          <w:rFonts w:hint="eastAsia" w:asciiTheme="minorEastAsia" w:hAnsiTheme="minorEastAsia"/>
          <w:sz w:val="24"/>
          <w:szCs w:val="24"/>
        </w:rPr>
      </w:pPr>
      <w:r>
        <w:rPr>
          <w:rFonts w:hint="eastAsia" w:asciiTheme="minorEastAsia" w:hAnsiTheme="minorEastAsia"/>
          <w:b/>
          <w:sz w:val="24"/>
          <w:szCs w:val="24"/>
        </w:rPr>
        <w:t>12.3电位降法：</w:t>
      </w:r>
      <w:r>
        <w:rPr>
          <w:rFonts w:hint="eastAsia" w:asciiTheme="minorEastAsia" w:hAnsiTheme="minorEastAsia"/>
          <w:sz w:val="24"/>
          <w:szCs w:val="24"/>
        </w:rPr>
        <w:t>电位降法测试接地阻抗，即按图17布置测试回路。</w:t>
      </w:r>
    </w:p>
    <w:p>
      <w:pPr>
        <w:pStyle w:val="4"/>
        <w:spacing w:line="360" w:lineRule="auto"/>
        <w:ind w:left="0" w:leftChars="0" w:firstLine="480" w:firstLineChars="200"/>
        <w:rPr>
          <w:rFonts w:hint="eastAsia" w:asciiTheme="minorEastAsia" w:hAnsiTheme="minorEastAsia"/>
          <w:sz w:val="24"/>
          <w:szCs w:val="24"/>
        </w:rPr>
      </w:pPr>
      <w:r>
        <w:rPr>
          <w:rFonts w:hint="eastAsia" w:asciiTheme="minorEastAsia" w:hAnsiTheme="minorEastAsia"/>
          <w:sz w:val="24"/>
          <w:szCs w:val="24"/>
        </w:rPr>
        <w:drawing>
          <wp:inline distT="0" distB="0" distL="0" distR="0">
            <wp:extent cx="4532630" cy="2271395"/>
            <wp:effectExtent l="19050" t="0" r="1125"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noChangeArrowheads="1"/>
                    </pic:cNvPicPr>
                  </pic:nvPicPr>
                  <pic:blipFill>
                    <a:blip r:embed="rId26" cstate="print"/>
                    <a:srcRect/>
                    <a:stretch>
                      <a:fillRect/>
                    </a:stretch>
                  </pic:blipFill>
                  <pic:spPr>
                    <a:xfrm>
                      <a:off x="0" y="0"/>
                      <a:ext cx="4533265" cy="2271807"/>
                    </a:xfrm>
                    <a:prstGeom prst="rect">
                      <a:avLst/>
                    </a:prstGeom>
                    <a:noFill/>
                    <a:ln w="9525">
                      <a:noFill/>
                      <a:miter lim="800000"/>
                      <a:headEnd/>
                      <a:tailEnd/>
                    </a:ln>
                  </pic:spPr>
                </pic:pic>
              </a:graphicData>
            </a:graphic>
          </wp:inline>
        </w:drawing>
      </w:r>
    </w:p>
    <w:p>
      <w:pPr>
        <w:pStyle w:val="4"/>
        <w:ind w:left="0" w:leftChars="0" w:firstLine="420" w:firstLineChars="200"/>
        <w:rPr>
          <w:rFonts w:hint="eastAsia" w:ascii="楷体_GB2312" w:eastAsia="楷体_GB2312" w:hAnsiTheme="minorEastAsia"/>
          <w:szCs w:val="21"/>
        </w:rPr>
      </w:pPr>
      <w:r>
        <w:rPr>
          <w:rFonts w:hint="eastAsia" w:ascii="楷体_GB2312" w:eastAsia="楷体_GB2312" w:hAnsiTheme="minorEastAsia"/>
          <w:szCs w:val="21"/>
        </w:rPr>
        <w:t>G: 被试接地装置；C: 电流极；P: 电位极；D:被试接地装置最大对角线长度；</w:t>
      </w:r>
    </w:p>
    <w:p>
      <w:pPr>
        <w:pStyle w:val="4"/>
        <w:ind w:left="0" w:leftChars="0" w:firstLine="420" w:firstLineChars="200"/>
        <w:rPr>
          <w:rFonts w:hint="eastAsia" w:ascii="楷体_GB2312" w:eastAsia="楷体_GB2312" w:hAnsiTheme="minorEastAsia"/>
          <w:szCs w:val="21"/>
        </w:rPr>
      </w:pPr>
      <w:r>
        <w:rPr>
          <w:rFonts w:hint="eastAsia" w:ascii="楷体_GB2312" w:eastAsia="楷体_GB2312" w:hAnsiTheme="minorEastAsia"/>
          <w:szCs w:val="21"/>
        </w:rPr>
        <w:t>d</w:t>
      </w:r>
      <w:r>
        <w:rPr>
          <w:rFonts w:hint="eastAsia" w:ascii="楷体_GB2312" w:eastAsia="楷体_GB2312" w:hAnsiTheme="minorEastAsia"/>
          <w:szCs w:val="21"/>
          <w:vertAlign w:val="subscript"/>
        </w:rPr>
        <w:t>CG</w:t>
      </w:r>
      <w:r>
        <w:rPr>
          <w:rFonts w:hint="eastAsia" w:ascii="楷体_GB2312" w:eastAsia="楷体_GB2312" w:hAnsiTheme="minorEastAsia"/>
          <w:szCs w:val="21"/>
        </w:rPr>
        <w:t>: 电流极与被试接地装置中心的距离；x: 电位极与被试接地装置边缘的距离；</w:t>
      </w:r>
    </w:p>
    <w:p>
      <w:pPr>
        <w:pStyle w:val="4"/>
        <w:ind w:left="0" w:leftChars="0" w:firstLine="420" w:firstLineChars="200"/>
        <w:rPr>
          <w:rFonts w:hint="eastAsia" w:ascii="楷体_GB2312" w:eastAsia="楷体_GB2312" w:hAnsiTheme="minorEastAsia"/>
          <w:szCs w:val="21"/>
        </w:rPr>
      </w:pPr>
      <w:r>
        <w:rPr>
          <w:rFonts w:hint="eastAsia" w:ascii="楷体_GB2312" w:eastAsia="楷体_GB2312" w:hAnsiTheme="minorEastAsia"/>
          <w:szCs w:val="21"/>
        </w:rPr>
        <w:t>d: 测试距离间隔。</w:t>
      </w:r>
    </w:p>
    <w:p>
      <w:pPr>
        <w:ind w:firstLine="2048" w:firstLineChars="850"/>
        <w:rPr>
          <w:rFonts w:hint="eastAsia" w:ascii="黑体" w:eastAsia="黑体" w:hAnsiTheme="minorEastAsia"/>
          <w:b/>
          <w:sz w:val="24"/>
          <w:szCs w:val="24"/>
        </w:rPr>
      </w:pPr>
      <w:r>
        <w:rPr>
          <w:rFonts w:hint="eastAsia" w:ascii="黑体" w:eastAsia="黑体" w:hAnsiTheme="minorEastAsia"/>
          <w:b/>
          <w:sz w:val="24"/>
          <w:szCs w:val="24"/>
        </w:rPr>
        <w:t>图17  电位降法测试接地阻抗示意图</w:t>
      </w:r>
    </w:p>
    <w:p>
      <w:pPr>
        <w:pStyle w:val="4"/>
        <w:spacing w:line="360" w:lineRule="auto"/>
        <w:ind w:left="0" w:leftChars="0" w:firstLine="480" w:firstLineChars="200"/>
        <w:rPr>
          <w:rFonts w:hint="eastAsia" w:asciiTheme="minorEastAsia" w:hAnsiTheme="minorEastAsia"/>
          <w:sz w:val="24"/>
          <w:szCs w:val="24"/>
        </w:rPr>
      </w:pPr>
      <w:r>
        <w:rPr>
          <w:rFonts w:hint="eastAsia" w:asciiTheme="minorEastAsia" w:hAnsiTheme="minorEastAsia"/>
          <w:sz w:val="24"/>
          <w:szCs w:val="24"/>
        </w:rPr>
        <w:t>流过被试接地装置G和电流极C的电流I使地面电位变化，电位极P从G的边缘开始向外移动，电位线沿与电流线夹角通常在45°左右，可以更大，但一般不宜小于30°，每间隔d（50m或100m或200m）测试一次P与G之间的电位差U，绘出U与x的变化曲线。</w:t>
      </w:r>
    </w:p>
    <w:p>
      <w:pPr>
        <w:pStyle w:val="4"/>
        <w:spacing w:line="360" w:lineRule="auto"/>
        <w:ind w:left="0" w:leftChars="0" w:firstLine="480" w:firstLineChars="200"/>
        <w:rPr>
          <w:rFonts w:hint="eastAsia" w:asciiTheme="minorEastAsia" w:hAnsiTheme="minorEastAsia"/>
          <w:sz w:val="24"/>
          <w:szCs w:val="24"/>
        </w:rPr>
      </w:pPr>
      <w:r>
        <w:rPr>
          <w:rFonts w:hint="eastAsia" w:asciiTheme="minorEastAsia" w:hAnsiTheme="minorEastAsia"/>
          <w:sz w:val="24"/>
          <w:szCs w:val="24"/>
        </w:rPr>
        <w:t>曲线平坦处即电位零点，与曲线起点间的电位差即为在试验电流下被试接地装置的电位Um，接地装置的接地阻抗Z有：</w:t>
      </w:r>
      <w:r>
        <w:rPr>
          <w:rFonts w:asciiTheme="minorEastAsia" w:hAnsiTheme="minorEastAsia"/>
          <w:sz w:val="24"/>
          <w:szCs w:val="24"/>
        </w:rPr>
        <w:object>
          <v:shape id="_x0000_i1025" o:spt="75" type="#_x0000_t75" style="height:24.75pt;width:40.5pt;" o:ole="t" fillcolor="#000005 [-4142]" filled="f" o:preferrelative="t" stroked="f" coordsize="21600,21600">
            <v:path/>
            <v:fill on="f" focussize="0,0"/>
            <v:stroke on="f" joinstyle="miter"/>
            <v:imagedata r:id="rId28" o:title=""/>
            <o:lock v:ext="edit" aspectratio="t"/>
            <w10:wrap type="none"/>
            <w10:anchorlock/>
          </v:shape>
          <o:OLEObject Type="Embed" ProgID="Equation.DSMT4" ShapeID="_x0000_i1025" DrawAspect="Content" ObjectID="_1468075725" r:id="rId27">
            <o:LockedField>false</o:LockedField>
          </o:OLEObject>
        </w:object>
      </w:r>
      <w:r>
        <w:rPr>
          <w:rFonts w:hint="eastAsia" w:asciiTheme="minorEastAsia" w:hAnsiTheme="minorEastAsia"/>
          <w:sz w:val="24"/>
          <w:szCs w:val="24"/>
        </w:rPr>
        <w:t xml:space="preserve"> </w:t>
      </w:r>
    </w:p>
    <w:p>
      <w:pPr>
        <w:pStyle w:val="4"/>
        <w:spacing w:line="360" w:lineRule="auto"/>
        <w:ind w:left="0" w:leftChars="0" w:firstLine="480" w:firstLineChars="200"/>
        <w:rPr>
          <w:rFonts w:hint="eastAsia" w:asciiTheme="minorEastAsia" w:hAnsiTheme="minorEastAsia"/>
          <w:sz w:val="24"/>
          <w:szCs w:val="24"/>
        </w:rPr>
      </w:pPr>
      <w:r>
        <w:rPr>
          <w:rFonts w:hint="eastAsia" w:asciiTheme="minorEastAsia" w:hAnsiTheme="minorEastAsia"/>
          <w:sz w:val="24"/>
          <w:szCs w:val="24"/>
        </w:rPr>
        <w:t>如果电位降曲线的平坦点难以确定，则可能是受被试接地装置或电流极C的影响，考虑延长电流回路；或者是地下情况复杂，考虑以其它方法来测试和校验。地网分流系数K对接地阻抗的影响，同样适用于的电流-电压表三极法。</w:t>
      </w:r>
    </w:p>
    <w:p>
      <w:pPr>
        <w:pStyle w:val="4"/>
        <w:spacing w:line="360" w:lineRule="auto"/>
        <w:ind w:left="0" w:leftChars="0"/>
        <w:rPr>
          <w:rFonts w:hint="eastAsia" w:asciiTheme="minorEastAsia" w:hAnsiTheme="minorEastAsia"/>
          <w:sz w:val="24"/>
          <w:szCs w:val="24"/>
        </w:rPr>
      </w:pPr>
      <w:r>
        <w:rPr>
          <w:rFonts w:hint="eastAsia" w:asciiTheme="minorEastAsia" w:hAnsiTheme="minorEastAsia"/>
          <w:b/>
          <w:sz w:val="24"/>
          <w:szCs w:val="24"/>
        </w:rPr>
        <w:t>12.4 直线法：</w:t>
      </w:r>
      <w:r>
        <w:rPr>
          <w:rFonts w:hint="eastAsia" w:asciiTheme="minorEastAsia" w:hAnsiTheme="minorEastAsia"/>
          <w:sz w:val="24"/>
          <w:szCs w:val="24"/>
        </w:rPr>
        <w:t>电流线和电位线同方向（同路径）放设称为三极法中的直线法，见图18。dPG通常为0.5～0.6倍d</w:t>
      </w:r>
      <w:r>
        <w:rPr>
          <w:rFonts w:hint="eastAsia" w:asciiTheme="minorEastAsia" w:hAnsiTheme="minorEastAsia"/>
          <w:sz w:val="24"/>
          <w:szCs w:val="24"/>
          <w:vertAlign w:val="subscript"/>
        </w:rPr>
        <w:t>CG</w:t>
      </w:r>
      <w:r>
        <w:rPr>
          <w:rFonts w:hint="eastAsia" w:asciiTheme="minorEastAsia" w:hAnsiTheme="minorEastAsia"/>
          <w:sz w:val="24"/>
          <w:szCs w:val="24"/>
        </w:rPr>
        <w:t>。电位极P应在被测接地装置G与电流极C连线方向移动三次，每次移动的距离为dCG的5％左右，如三次测试的结果误差在5％以内即可。</w:t>
      </w:r>
    </w:p>
    <w:p>
      <w:pPr>
        <w:pStyle w:val="4"/>
        <w:spacing w:line="360" w:lineRule="auto"/>
        <w:ind w:left="0" w:leftChars="0" w:firstLine="480" w:firstLineChars="200"/>
        <w:rPr>
          <w:rFonts w:hint="eastAsia" w:asciiTheme="minorEastAsia" w:hAnsiTheme="minorEastAsia"/>
          <w:sz w:val="24"/>
          <w:szCs w:val="24"/>
        </w:rPr>
      </w:pPr>
      <w:r>
        <w:rPr>
          <w:rFonts w:hint="eastAsia" w:asciiTheme="minorEastAsia" w:hAnsiTheme="minorEastAsia"/>
          <w:sz w:val="24"/>
          <w:szCs w:val="24"/>
        </w:rPr>
        <w:t>一般在放线路径狭窄困难和土壤电阻率均匀的情况下，接地阻抗测试才采用直线法，应尤其注意使电流线和电位线保持尽量远的距离，以减小互感耦合对测试结果的影响。</w:t>
      </w:r>
    </w:p>
    <w:p>
      <w:pPr>
        <w:pStyle w:val="4"/>
        <w:spacing w:line="360" w:lineRule="auto"/>
        <w:ind w:left="0" w:leftChars="0" w:firstLine="480" w:firstLineChars="200"/>
        <w:rPr>
          <w:rFonts w:hint="eastAsia" w:asciiTheme="minorEastAsia" w:hAnsiTheme="minorEastAsia"/>
          <w:sz w:val="24"/>
          <w:szCs w:val="24"/>
        </w:rPr>
      </w:pPr>
      <w:r>
        <w:rPr>
          <w:rFonts w:asciiTheme="minorEastAsia" w:hAnsiTheme="minorEastAsia"/>
          <w:sz w:val="24"/>
          <w:szCs w:val="24"/>
        </w:rPr>
        <w:drawing>
          <wp:inline distT="0" distB="0" distL="0" distR="0">
            <wp:extent cx="4504690" cy="2482850"/>
            <wp:effectExtent l="1905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noChangeArrowheads="1"/>
                    </pic:cNvPicPr>
                  </pic:nvPicPr>
                  <pic:blipFill>
                    <a:blip r:embed="rId29" cstate="print"/>
                    <a:srcRect/>
                    <a:stretch>
                      <a:fillRect/>
                    </a:stretch>
                  </pic:blipFill>
                  <pic:spPr>
                    <a:xfrm>
                      <a:off x="0" y="0"/>
                      <a:ext cx="4504690" cy="2483244"/>
                    </a:xfrm>
                    <a:prstGeom prst="rect">
                      <a:avLst/>
                    </a:prstGeom>
                    <a:noFill/>
                    <a:ln w="9525">
                      <a:noFill/>
                      <a:miter lim="800000"/>
                      <a:headEnd/>
                      <a:tailEnd/>
                    </a:ln>
                  </pic:spPr>
                </pic:pic>
              </a:graphicData>
            </a:graphic>
          </wp:inline>
        </w:drawing>
      </w:r>
    </w:p>
    <w:p>
      <w:pPr>
        <w:pStyle w:val="4"/>
        <w:ind w:left="0" w:leftChars="0" w:firstLine="420" w:firstLineChars="200"/>
        <w:rPr>
          <w:rFonts w:hint="eastAsia" w:ascii="楷体_GB2312" w:eastAsia="楷体_GB2312" w:hAnsiTheme="minorEastAsia"/>
          <w:szCs w:val="21"/>
        </w:rPr>
      </w:pPr>
      <w:r>
        <w:rPr>
          <w:rFonts w:hint="eastAsia" w:ascii="楷体_GB2312" w:eastAsia="楷体_GB2312" w:hAnsiTheme="minorEastAsia"/>
          <w:szCs w:val="21"/>
        </w:rPr>
        <w:t>G: 被试接地装置；C: 电流极；P: 电位极；D:被试接地装置最大对角线长度；</w:t>
      </w:r>
    </w:p>
    <w:p>
      <w:pPr>
        <w:pStyle w:val="4"/>
        <w:ind w:left="0" w:leftChars="0" w:firstLine="420" w:firstLineChars="200"/>
        <w:rPr>
          <w:rFonts w:hint="eastAsia" w:ascii="楷体_GB2312" w:eastAsia="楷体_GB2312" w:hAnsiTheme="minorEastAsia"/>
          <w:szCs w:val="21"/>
        </w:rPr>
      </w:pPr>
      <w:r>
        <w:rPr>
          <w:rFonts w:hint="eastAsia" w:ascii="楷体_GB2312" w:eastAsia="楷体_GB2312" w:hAnsiTheme="minorEastAsia"/>
          <w:szCs w:val="21"/>
        </w:rPr>
        <w:t>dCG: 电流极与被试接地装置中心的距离；dPG：电位极与被试接地装置边缘的距离。</w:t>
      </w:r>
    </w:p>
    <w:p>
      <w:pPr>
        <w:ind w:firstLine="1687" w:firstLineChars="700"/>
        <w:rPr>
          <w:rFonts w:hint="eastAsia" w:ascii="黑体" w:eastAsia="黑体" w:hAnsiTheme="minorEastAsia"/>
          <w:b/>
          <w:sz w:val="24"/>
          <w:szCs w:val="24"/>
        </w:rPr>
      </w:pPr>
      <w:r>
        <w:rPr>
          <w:rFonts w:hint="eastAsia" w:ascii="黑体" w:eastAsia="黑体" w:hAnsiTheme="minorEastAsia"/>
          <w:b/>
          <w:sz w:val="24"/>
          <w:szCs w:val="24"/>
        </w:rPr>
        <w:t>图18  电流－电压表三极法测试接地阻抗示意图</w:t>
      </w:r>
    </w:p>
    <w:p>
      <w:pPr>
        <w:pStyle w:val="4"/>
        <w:spacing w:line="360" w:lineRule="auto"/>
        <w:ind w:left="0" w:leftChars="0"/>
        <w:rPr>
          <w:rFonts w:hint="eastAsia" w:asciiTheme="minorEastAsia" w:hAnsiTheme="minorEastAsia"/>
          <w:sz w:val="24"/>
          <w:szCs w:val="24"/>
        </w:rPr>
      </w:pPr>
      <w:r>
        <w:rPr>
          <w:rFonts w:hint="eastAsia" w:asciiTheme="minorEastAsia" w:hAnsiTheme="minorEastAsia"/>
          <w:b/>
          <w:sz w:val="24"/>
          <w:szCs w:val="24"/>
        </w:rPr>
        <w:t>12.5 30°夹角法：</w:t>
      </w:r>
      <w:r>
        <w:rPr>
          <w:rFonts w:hint="eastAsia" w:asciiTheme="minorEastAsia" w:hAnsiTheme="minorEastAsia"/>
          <w:sz w:val="24"/>
          <w:szCs w:val="24"/>
        </w:rPr>
        <w:t>如果土壤电阻率均匀，可采用</w:t>
      </w:r>
      <w:r>
        <w:rPr>
          <w:rFonts w:asciiTheme="minorEastAsia" w:hAnsiTheme="minorEastAsia"/>
          <w:sz w:val="24"/>
          <w:szCs w:val="24"/>
        </w:rPr>
        <w:t>d</w:t>
      </w:r>
      <w:r>
        <w:rPr>
          <w:rFonts w:asciiTheme="minorEastAsia" w:hAnsiTheme="minorEastAsia"/>
          <w:sz w:val="24"/>
          <w:szCs w:val="24"/>
          <w:vertAlign w:val="subscript"/>
        </w:rPr>
        <w:t>CG</w:t>
      </w:r>
      <w:r>
        <w:rPr>
          <w:rFonts w:hint="eastAsia" w:asciiTheme="minorEastAsia" w:hAnsiTheme="minorEastAsia"/>
          <w:sz w:val="24"/>
          <w:szCs w:val="24"/>
        </w:rPr>
        <w:t>和</w:t>
      </w:r>
      <w:r>
        <w:rPr>
          <w:rFonts w:asciiTheme="minorEastAsia" w:hAnsiTheme="minorEastAsia"/>
          <w:sz w:val="24"/>
          <w:szCs w:val="24"/>
        </w:rPr>
        <w:t>d</w:t>
      </w:r>
      <w:r>
        <w:rPr>
          <w:rFonts w:asciiTheme="minorEastAsia" w:hAnsiTheme="minorEastAsia"/>
          <w:sz w:val="24"/>
          <w:szCs w:val="24"/>
          <w:vertAlign w:val="subscript"/>
        </w:rPr>
        <w:t>PG</w:t>
      </w:r>
      <w:r>
        <w:rPr>
          <w:rFonts w:hint="eastAsia" w:asciiTheme="minorEastAsia" w:hAnsiTheme="minorEastAsia"/>
          <w:sz w:val="24"/>
          <w:szCs w:val="24"/>
        </w:rPr>
        <w:t>相等的等腰三角形布线，此时使θ约为</w:t>
      </w:r>
      <w:r>
        <w:rPr>
          <w:rFonts w:asciiTheme="minorEastAsia" w:hAnsiTheme="minorEastAsia"/>
          <w:sz w:val="24"/>
          <w:szCs w:val="24"/>
        </w:rPr>
        <w:t>30</w:t>
      </w:r>
      <w:r>
        <w:rPr>
          <w:rFonts w:hint="eastAsia" w:asciiTheme="minorEastAsia" w:hAnsiTheme="minorEastAsia"/>
          <w:sz w:val="24"/>
          <w:szCs w:val="24"/>
        </w:rPr>
        <w:t>°，</w:t>
      </w:r>
      <w:r>
        <w:rPr>
          <w:rFonts w:asciiTheme="minorEastAsia" w:hAnsiTheme="minorEastAsia"/>
          <w:sz w:val="24"/>
          <w:szCs w:val="24"/>
        </w:rPr>
        <w:t>d</w:t>
      </w:r>
      <w:r>
        <w:rPr>
          <w:rFonts w:asciiTheme="minorEastAsia" w:hAnsiTheme="minorEastAsia"/>
          <w:sz w:val="24"/>
          <w:szCs w:val="24"/>
          <w:vertAlign w:val="subscript"/>
        </w:rPr>
        <w:t>CG</w:t>
      </w:r>
      <w:r>
        <w:rPr>
          <w:rFonts w:hint="eastAsia" w:asciiTheme="minorEastAsia" w:hAnsiTheme="minorEastAsia"/>
          <w:sz w:val="24"/>
          <w:szCs w:val="24"/>
        </w:rPr>
        <w:t>＝</w:t>
      </w:r>
      <w:r>
        <w:rPr>
          <w:rFonts w:asciiTheme="minorEastAsia" w:hAnsiTheme="minorEastAsia"/>
          <w:sz w:val="24"/>
          <w:szCs w:val="24"/>
        </w:rPr>
        <w:t>d</w:t>
      </w:r>
      <w:r>
        <w:rPr>
          <w:rFonts w:asciiTheme="minorEastAsia" w:hAnsiTheme="minorEastAsia"/>
          <w:sz w:val="24"/>
          <w:szCs w:val="24"/>
          <w:vertAlign w:val="subscript"/>
        </w:rPr>
        <w:t>PG</w:t>
      </w:r>
      <w:r>
        <w:rPr>
          <w:rFonts w:asciiTheme="minorEastAsia" w:hAnsiTheme="minorEastAsia"/>
          <w:sz w:val="24"/>
          <w:szCs w:val="24"/>
        </w:rPr>
        <w:t>=2D</w:t>
      </w:r>
      <w:r>
        <w:rPr>
          <w:rFonts w:hint="eastAsia" w:asciiTheme="minorEastAsia" w:hAnsiTheme="minorEastAsia"/>
          <w:sz w:val="24"/>
          <w:szCs w:val="24"/>
        </w:rPr>
        <w:t>。</w:t>
      </w:r>
    </w:p>
    <w:p>
      <w:pPr>
        <w:pStyle w:val="4"/>
        <w:spacing w:line="360" w:lineRule="auto"/>
        <w:ind w:left="0" w:leftChars="0"/>
        <w:rPr>
          <w:rFonts w:hint="eastAsia" w:asciiTheme="minorEastAsia" w:hAnsiTheme="minorEastAsia"/>
          <w:sz w:val="24"/>
          <w:szCs w:val="24"/>
        </w:rPr>
      </w:pPr>
      <w:r>
        <w:rPr>
          <w:rFonts w:hint="eastAsia" w:asciiTheme="minorEastAsia" w:hAnsiTheme="minorEastAsia"/>
          <w:b/>
          <w:sz w:val="24"/>
          <w:szCs w:val="24"/>
        </w:rPr>
        <w:t>12.6 远离夹角法：</w:t>
      </w:r>
      <w:r>
        <w:rPr>
          <w:rFonts w:hint="eastAsia" w:asciiTheme="minorEastAsia" w:hAnsiTheme="minorEastAsia"/>
          <w:sz w:val="24"/>
          <w:szCs w:val="24"/>
        </w:rPr>
        <w:t>通常情况下接地装置接地阻抗的测试宜采用电流和电位线夹角布置的方式。θ通常为45°以上，一般不宜小于30°，d</w:t>
      </w:r>
      <w:r>
        <w:rPr>
          <w:rFonts w:hint="eastAsia" w:asciiTheme="minorEastAsia" w:hAnsiTheme="minorEastAsia"/>
          <w:sz w:val="24"/>
          <w:szCs w:val="24"/>
          <w:vertAlign w:val="subscript"/>
        </w:rPr>
        <w:t>PG</w:t>
      </w:r>
      <w:r>
        <w:rPr>
          <w:rFonts w:hint="eastAsia" w:asciiTheme="minorEastAsia" w:hAnsiTheme="minorEastAsia"/>
          <w:sz w:val="24"/>
          <w:szCs w:val="24"/>
        </w:rPr>
        <w:t>的长度与d</w:t>
      </w:r>
      <w:r>
        <w:rPr>
          <w:rFonts w:hint="eastAsia" w:asciiTheme="minorEastAsia" w:hAnsiTheme="minorEastAsia"/>
          <w:sz w:val="24"/>
          <w:szCs w:val="24"/>
          <w:vertAlign w:val="subscript"/>
        </w:rPr>
        <w:t>CG</w:t>
      </w:r>
      <w:r>
        <w:rPr>
          <w:rFonts w:hint="eastAsia" w:asciiTheme="minorEastAsia" w:hAnsiTheme="minorEastAsia"/>
          <w:sz w:val="24"/>
          <w:szCs w:val="24"/>
        </w:rPr>
        <w:t>相近。接地阻抗可用公式修正。</w:t>
      </w:r>
    </w:p>
    <w:p>
      <w:pPr>
        <w:pStyle w:val="4"/>
        <w:spacing w:line="360" w:lineRule="auto"/>
        <w:ind w:left="0" w:leftChars="0" w:firstLine="480" w:firstLineChars="200"/>
        <w:rPr>
          <w:rFonts w:hint="eastAsia" w:asciiTheme="minorEastAsia" w:hAnsiTheme="minorEastAsia"/>
          <w:sz w:val="24"/>
          <w:szCs w:val="24"/>
        </w:rPr>
      </w:pPr>
      <w:r>
        <w:rPr>
          <w:rFonts w:asciiTheme="minorEastAsia" w:hAnsiTheme="minorEastAsia"/>
          <w:sz w:val="24"/>
          <w:szCs w:val="24"/>
        </w:rPr>
        <w:object>
          <v:shape id="_x0000_i1026" o:spt="75" type="#_x0000_t75" style="height:63pt;width:288pt;" o:ole="t" fillcolor="#000005 [-4142]" filled="f" o:preferrelative="t" stroked="f" coordsize="21600,21600">
            <v:path/>
            <v:fill on="f" focussize="0,0"/>
            <v:stroke on="f" joinstyle="miter"/>
            <v:imagedata r:id="rId31" o:title=""/>
            <o:lock v:ext="edit" aspectratio="t"/>
            <w10:wrap type="none"/>
            <w10:anchorlock/>
          </v:shape>
          <o:OLEObject Type="Embed" ProgID="Equation.3" ShapeID="_x0000_i1026" DrawAspect="Content" ObjectID="_1468075726" r:id="rId30">
            <o:LockedField>false</o:LockedField>
          </o:OLEObject>
        </w:object>
      </w:r>
    </w:p>
    <w:p>
      <w:pPr>
        <w:pStyle w:val="4"/>
        <w:ind w:left="0" w:leftChars="0" w:firstLine="735" w:firstLineChars="350"/>
        <w:rPr>
          <w:rFonts w:hint="eastAsia" w:ascii="楷体_GB2312" w:eastAsia="楷体_GB2312" w:hAnsiTheme="minorEastAsia"/>
          <w:szCs w:val="21"/>
        </w:rPr>
      </w:pPr>
      <w:r>
        <w:rPr>
          <w:rFonts w:hint="eastAsia" w:ascii="楷体_GB2312" w:eastAsia="楷体_GB2312" w:hAnsiTheme="minorEastAsia"/>
          <w:szCs w:val="21"/>
        </w:rPr>
        <w:t>式中：θ——电流线和电位线的夹角；</w:t>
      </w:r>
      <w:r>
        <w:rPr>
          <w:rFonts w:ascii="楷体_GB2312" w:eastAsia="楷体_GB2312" w:hAnsiTheme="minorEastAsia"/>
          <w:szCs w:val="21"/>
        </w:rPr>
        <w:object>
          <v:shape id="_x0000_i1027" o:spt="75" type="#_x0000_t75" style="height:12.75pt;width:15pt;" o:ole="t" filled="f" o:preferrelative="t" stroked="f" coordsize="21600,21600">
            <v:path/>
            <v:fill on="f" focussize="0,0"/>
            <v:stroke on="f" joinstyle="miter"/>
            <v:imagedata r:id="rId33" o:title=""/>
            <o:lock v:ext="edit" aspectratio="t"/>
            <w10:wrap type="none"/>
            <w10:anchorlock/>
          </v:shape>
          <o:OLEObject Type="Embed" ProgID="Equation.3" ShapeID="_x0000_i1027" DrawAspect="Content" ObjectID="_1468075727" r:id="rId32">
            <o:LockedField>false</o:LockedField>
          </o:OLEObject>
        </w:object>
      </w:r>
      <w:r>
        <w:rPr>
          <w:rFonts w:hint="eastAsia" w:ascii="楷体_GB2312" w:eastAsia="楷体_GB2312" w:hAnsiTheme="minorEastAsia"/>
          <w:szCs w:val="21"/>
        </w:rPr>
        <w:t>——接地阻抗的测试值。</w:t>
      </w:r>
    </w:p>
    <w:p>
      <w:pPr>
        <w:pStyle w:val="4"/>
        <w:spacing w:line="360" w:lineRule="auto"/>
        <w:ind w:left="0" w:leftChars="0"/>
        <w:rPr>
          <w:rFonts w:hint="eastAsia" w:asciiTheme="minorEastAsia" w:hAnsiTheme="minorEastAsia"/>
          <w:sz w:val="24"/>
          <w:szCs w:val="24"/>
        </w:rPr>
      </w:pPr>
      <w:r>
        <w:rPr>
          <w:rFonts w:hint="eastAsia" w:asciiTheme="minorEastAsia" w:hAnsiTheme="minorEastAsia"/>
          <w:b/>
          <w:sz w:val="24"/>
          <w:szCs w:val="24"/>
        </w:rPr>
        <w:t>12.7 反向法：</w:t>
      </w:r>
      <w:r>
        <w:rPr>
          <w:rFonts w:hint="eastAsia" w:asciiTheme="minorEastAsia" w:hAnsiTheme="minorEastAsia"/>
          <w:sz w:val="24"/>
          <w:szCs w:val="24"/>
        </w:rPr>
        <w:t>反向法是远离夹角法的特殊形式，即电位线和电流线之间的夹角约为180°，有利于尽可能地减小电位线电流线之间的互感，布线要求和修正公式与远离夹角法相同。</w:t>
      </w:r>
    </w:p>
    <w:p>
      <w:pPr>
        <w:pStyle w:val="2"/>
        <w:spacing w:line="240" w:lineRule="auto"/>
        <w:rPr>
          <w:rFonts w:hint="eastAsia"/>
          <w:sz w:val="28"/>
          <w:szCs w:val="28"/>
        </w:rPr>
      </w:pPr>
      <w:bookmarkStart w:id="12" w:name="_Toc1648902"/>
      <w:r>
        <w:rPr>
          <w:rFonts w:hint="eastAsia"/>
          <w:sz w:val="28"/>
          <w:szCs w:val="28"/>
        </w:rPr>
        <w:t>13 地网分流测试及分流系数计算</w:t>
      </w:r>
      <w:bookmarkEnd w:id="12"/>
    </w:p>
    <w:p>
      <w:pPr>
        <w:snapToGrid w:val="0"/>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对于有架空避雷线和金属屏蔽两端接地的电缆出线的变电站,线路杆塔接地装置和远方地网对试验电流I进行了分流，对接地装置接地阻抗的测试造成很大影响，因此应进行架空避雷线和电缆金属屏蔽的分流测试，见图4。</w:t>
      </w:r>
    </w:p>
    <w:p>
      <w:pPr>
        <w:spacing w:line="360" w:lineRule="auto"/>
        <w:ind w:firstLine="360" w:firstLineChars="150"/>
        <w:jc w:val="left"/>
        <w:rPr>
          <w:rFonts w:hint="eastAsia" w:asciiTheme="minorEastAsia" w:hAnsiTheme="minorEastAsia"/>
          <w:sz w:val="24"/>
          <w:szCs w:val="24"/>
        </w:rPr>
      </w:pPr>
      <w:r>
        <w:rPr>
          <w:rFonts w:hint="eastAsia" w:asciiTheme="minorEastAsia" w:hAnsiTheme="minorEastAsia"/>
          <w:sz w:val="24"/>
          <w:szCs w:val="24"/>
        </w:rPr>
        <w:drawing>
          <wp:inline distT="0" distB="0" distL="0" distR="0">
            <wp:extent cx="4826635" cy="2704465"/>
            <wp:effectExtent l="19050" t="0" r="0" b="0"/>
            <wp:docPr id="45" name="图片 45" descr="分流测量示意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分流测量示意图5"/>
                    <pic:cNvPicPr>
                      <a:picLocks noChangeAspect="1" noChangeArrowheads="1"/>
                    </pic:cNvPicPr>
                  </pic:nvPicPr>
                  <pic:blipFill>
                    <a:blip r:embed="rId34" cstate="print"/>
                    <a:srcRect/>
                    <a:stretch>
                      <a:fillRect/>
                    </a:stretch>
                  </pic:blipFill>
                  <pic:spPr>
                    <a:xfrm>
                      <a:off x="0" y="0"/>
                      <a:ext cx="4833920" cy="2708439"/>
                    </a:xfrm>
                    <a:prstGeom prst="rect">
                      <a:avLst/>
                    </a:prstGeom>
                    <a:noFill/>
                    <a:ln w="9525">
                      <a:noFill/>
                      <a:miter lim="800000"/>
                      <a:headEnd/>
                      <a:tailEnd/>
                    </a:ln>
                  </pic:spPr>
                </pic:pic>
              </a:graphicData>
            </a:graphic>
          </wp:inline>
        </w:drawing>
      </w:r>
    </w:p>
    <w:p>
      <w:pPr>
        <w:ind w:firstLine="2409" w:firstLineChars="1000"/>
        <w:rPr>
          <w:rFonts w:hint="eastAsia" w:ascii="黑体" w:eastAsia="黑体" w:hAnsiTheme="minorEastAsia"/>
          <w:b/>
          <w:sz w:val="24"/>
          <w:szCs w:val="24"/>
        </w:rPr>
      </w:pPr>
      <w:r>
        <w:rPr>
          <w:rFonts w:hint="eastAsia" w:ascii="黑体" w:eastAsia="黑体" w:hAnsiTheme="minorEastAsia"/>
          <w:b/>
          <w:sz w:val="24"/>
          <w:szCs w:val="24"/>
        </w:rPr>
        <w:t>图19 变电站的分流测试示意图</w:t>
      </w:r>
    </w:p>
    <w:p>
      <w:pPr>
        <w:pStyle w:val="29"/>
        <w:spacing w:line="360" w:lineRule="auto"/>
        <w:ind w:firstLine="480" w:firstLineChars="200"/>
        <w:rPr>
          <w:rFonts w:hint="eastAsia" w:asciiTheme="minorEastAsia" w:hAnsiTheme="minorEastAsia" w:eastAsiaTheme="minorEastAsia" w:cstheme="minorBidi"/>
          <w:sz w:val="24"/>
          <w:szCs w:val="24"/>
        </w:rPr>
      </w:pPr>
      <w:r>
        <w:rPr>
          <w:rFonts w:hint="eastAsia" w:asciiTheme="minorEastAsia" w:hAnsiTheme="minorEastAsia" w:eastAsiaTheme="minorEastAsia" w:cstheme="minorBidi"/>
          <w:sz w:val="24"/>
          <w:szCs w:val="24"/>
        </w:rPr>
        <w:t>分流测试应是向量测试，即测试分流的幅值和其相对于试验电流I的相角，并将所有的分流进行向量运算，得到地网分流系数K，以修正接地阻抗。即</w:t>
      </w:r>
      <w:r>
        <w:rPr>
          <w:rFonts w:asciiTheme="minorEastAsia" w:hAnsiTheme="minorEastAsia" w:eastAsiaTheme="minorEastAsia" w:cstheme="minorBidi"/>
          <w:sz w:val="24"/>
          <w:szCs w:val="24"/>
        </w:rPr>
        <w:t>分流</w:t>
      </w:r>
      <w:r>
        <w:rPr>
          <w:rFonts w:hint="eastAsia" w:asciiTheme="minorEastAsia" w:hAnsiTheme="minorEastAsia" w:eastAsiaTheme="minorEastAsia" w:cstheme="minorBidi"/>
          <w:sz w:val="24"/>
          <w:szCs w:val="24"/>
        </w:rPr>
        <w:t>的</w:t>
      </w:r>
      <w:r>
        <w:rPr>
          <w:rFonts w:asciiTheme="minorEastAsia" w:hAnsiTheme="minorEastAsia" w:eastAsiaTheme="minorEastAsia" w:cstheme="minorBidi"/>
          <w:sz w:val="24"/>
          <w:szCs w:val="24"/>
        </w:rPr>
        <w:t>向量和I∑</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θ∑=I1</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θ1+I2</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θ2+</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+In</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θn</w:t>
      </w:r>
      <w:r>
        <w:rPr>
          <w:rFonts w:hint="eastAsia" w:asciiTheme="minorEastAsia" w:hAnsiTheme="minorEastAsia" w:eastAsiaTheme="minorEastAsia" w:cstheme="minorBidi"/>
          <w:sz w:val="24"/>
          <w:szCs w:val="24"/>
        </w:rPr>
        <w:t>，地网实际散流的向量</w:t>
      </w:r>
      <w:r>
        <w:rPr>
          <w:rFonts w:asciiTheme="minorEastAsia" w:hAnsiTheme="minorEastAsia" w:eastAsiaTheme="minorEastAsia" w:cstheme="minorBidi"/>
          <w:sz w:val="24"/>
          <w:szCs w:val="24"/>
        </w:rPr>
        <w:t>IG</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θ</w:t>
      </w:r>
      <w:r>
        <w:rPr>
          <w:rFonts w:hint="eastAsia" w:asciiTheme="minorEastAsia" w:hAnsiTheme="minorEastAsia" w:eastAsiaTheme="minorEastAsia" w:cstheme="minorBidi"/>
          <w:sz w:val="24"/>
          <w:szCs w:val="24"/>
        </w:rPr>
        <w:t>G</w:t>
      </w:r>
      <w:r>
        <w:rPr>
          <w:rFonts w:asciiTheme="minorEastAsia" w:hAnsiTheme="minorEastAsia" w:eastAsiaTheme="minorEastAsia" w:cstheme="minorBidi"/>
          <w:sz w:val="24"/>
          <w:szCs w:val="24"/>
        </w:rPr>
        <w:t>=I</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0</w:t>
      </w:r>
      <w:r>
        <w:rPr>
          <w:rFonts w:cs="Times New Roman" w:eastAsiaTheme="minorEastAsia"/>
          <w:sz w:val="24"/>
          <w:szCs w:val="24"/>
        </w:rPr>
        <w:t>˚</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I∑</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θ∑</w:t>
      </w:r>
      <w:r>
        <w:rPr>
          <w:rFonts w:hint="eastAsia" w:asciiTheme="minorEastAsia" w:hAnsiTheme="minorEastAsia" w:eastAsiaTheme="minorEastAsia" w:cstheme="minorBidi"/>
          <w:sz w:val="24"/>
          <w:szCs w:val="24"/>
        </w:rPr>
        <w:t>，</w:t>
      </w:r>
      <w:r>
        <w:rPr>
          <w:rFonts w:asciiTheme="minorEastAsia" w:hAnsiTheme="minorEastAsia" w:eastAsiaTheme="minorEastAsia" w:cstheme="minorBidi"/>
          <w:sz w:val="24"/>
          <w:szCs w:val="24"/>
        </w:rPr>
        <w:t>地网</w:t>
      </w:r>
      <w:r>
        <w:rPr>
          <w:rFonts w:hint="eastAsia" w:asciiTheme="minorEastAsia" w:hAnsiTheme="minorEastAsia" w:eastAsiaTheme="minorEastAsia" w:cstheme="minorBidi"/>
          <w:sz w:val="24"/>
          <w:szCs w:val="24"/>
        </w:rPr>
        <w:t>分</w:t>
      </w:r>
      <w:r>
        <w:rPr>
          <w:rFonts w:asciiTheme="minorEastAsia" w:hAnsiTheme="minorEastAsia" w:eastAsiaTheme="minorEastAsia" w:cstheme="minorBidi"/>
          <w:sz w:val="24"/>
          <w:szCs w:val="24"/>
        </w:rPr>
        <w:t>流系数</w:t>
      </w:r>
      <w:r>
        <w:rPr>
          <w:rFonts w:hint="eastAsia" w:asciiTheme="minorEastAsia" w:hAnsiTheme="minorEastAsia" w:eastAsiaTheme="minorEastAsia" w:cstheme="minorBidi"/>
          <w:sz w:val="24"/>
          <w:szCs w:val="24"/>
        </w:rPr>
        <w:t>K为：</w:t>
      </w:r>
      <w:r>
        <w:rPr>
          <w:rFonts w:hint="eastAsia" w:asciiTheme="minorEastAsia" w:hAnsiTheme="minorEastAsia"/>
          <w:sz w:val="24"/>
          <w:szCs w:val="24"/>
        </w:rPr>
        <w:drawing>
          <wp:inline distT="0" distB="0" distL="0" distR="0">
            <wp:extent cx="1058545" cy="356235"/>
            <wp:effectExtent l="19050" t="0" r="0" b="0"/>
            <wp:docPr id="1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6"/>
                    <pic:cNvPicPr>
                      <a:picLocks noChangeAspect="1" noChangeArrowheads="1"/>
                    </pic:cNvPicPr>
                  </pic:nvPicPr>
                  <pic:blipFill>
                    <a:blip r:embed="rId35" cstate="print">
                      <a:clrChange>
                        <a:clrFrom>
                          <a:srgbClr val="FFFFFF"/>
                        </a:clrFrom>
                        <a:clrTo>
                          <a:srgbClr val="FFFFFF">
                            <a:alpha val="0"/>
                          </a:srgbClr>
                        </a:clrTo>
                      </a:clrChange>
                    </a:blip>
                    <a:srcRect/>
                    <a:stretch>
                      <a:fillRect/>
                    </a:stretch>
                  </pic:blipFill>
                  <pic:spPr>
                    <a:xfrm>
                      <a:off x="0" y="0"/>
                      <a:ext cx="1058545" cy="356235"/>
                    </a:xfrm>
                    <a:prstGeom prst="rect">
                      <a:avLst/>
                    </a:prstGeom>
                    <a:noFill/>
                    <a:ln w="9525">
                      <a:noFill/>
                      <a:miter lim="800000"/>
                      <a:headEnd/>
                      <a:tailEnd/>
                    </a:ln>
                  </pic:spPr>
                </pic:pic>
              </a:graphicData>
            </a:graphic>
          </wp:inline>
        </w:drawing>
      </w:r>
    </w:p>
    <w:p>
      <w:pPr>
        <w:pStyle w:val="2"/>
        <w:spacing w:line="240" w:lineRule="auto"/>
        <w:rPr>
          <w:rFonts w:hint="eastAsia"/>
          <w:sz w:val="28"/>
          <w:szCs w:val="28"/>
        </w:rPr>
      </w:pPr>
      <w:bookmarkStart w:id="13" w:name="_Toc1648903"/>
      <w:r>
        <w:rPr>
          <w:rFonts w:hint="eastAsia"/>
          <w:sz w:val="28"/>
          <w:szCs w:val="28"/>
        </w:rPr>
        <w:t>14 场区地表电位梯度分布测试</w:t>
      </w:r>
      <w:bookmarkEnd w:id="13"/>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场区地表电位梯度分布是一个重要的表征接地装置状况的参数，大型接地装置的验收试验和状况评估应测试接地装置所在场区地表电位梯度分布曲线，中小型接地装置则应视具体情况尽量测试，某些重点关注的部分也可测试。</w:t>
      </w:r>
    </w:p>
    <w:p>
      <w:pPr>
        <w:spacing w:line="360" w:lineRule="auto"/>
        <w:rPr>
          <w:rFonts w:hint="eastAsia" w:asciiTheme="minorEastAsia" w:hAnsiTheme="minorEastAsia"/>
          <w:b/>
          <w:sz w:val="24"/>
          <w:szCs w:val="24"/>
        </w:rPr>
      </w:pPr>
      <w:r>
        <w:rPr>
          <w:rFonts w:hint="eastAsia" w:asciiTheme="minorEastAsia" w:hAnsiTheme="minorEastAsia"/>
          <w:b/>
          <w:sz w:val="24"/>
          <w:szCs w:val="24"/>
        </w:rPr>
        <w:t>14.1测试方法</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接地装置如图17施加试验电流后，将被试场区合理划分，场区地表电位梯度分布用若干条测试线来表述，参见导则附录C中的图C.2。测试线根据设备数量、重要性等因素布置，线的间距通常在30m左右。在测试线路径上中部选择一根与主网连接良好的设备接地引下线为参考点，从测试线的起点，等间距（间距d通常为1m或2m）测试地表与参考点之间的电位U，直至终点，测试示意图见图5。绘制各条U－x曲线，即场区地表电位梯度分布曲线。</w:t>
      </w:r>
    </w:p>
    <w:p>
      <w:pPr>
        <w:spacing w:line="360" w:lineRule="auto"/>
        <w:ind w:left="2580" w:leftChars="200" w:hanging="2160" w:hangingChars="900"/>
        <w:rPr>
          <w:rFonts w:hint="eastAsia" w:ascii="楷体_GB2312" w:eastAsia="楷体_GB2312" w:hAnsiTheme="minorEastAsia"/>
          <w:szCs w:val="21"/>
        </w:rPr>
      </w:pPr>
      <w:r>
        <w:rPr>
          <w:rFonts w:asciiTheme="minorEastAsia" w:hAnsiTheme="minorEastAsia"/>
          <w:sz w:val="24"/>
          <w:szCs w:val="24"/>
        </w:rPr>
        <w:drawing>
          <wp:inline distT="0" distB="0" distL="0" distR="0">
            <wp:extent cx="5274945" cy="1713230"/>
            <wp:effectExtent l="19050" t="0" r="190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6" cstate="print"/>
                    <a:srcRect/>
                    <a:stretch>
                      <a:fillRect/>
                    </a:stretch>
                  </pic:blipFill>
                  <pic:spPr>
                    <a:xfrm>
                      <a:off x="0" y="0"/>
                      <a:ext cx="5274945" cy="1713230"/>
                    </a:xfrm>
                    <a:prstGeom prst="rect">
                      <a:avLst/>
                    </a:prstGeom>
                    <a:noFill/>
                    <a:ln w="9525">
                      <a:noFill/>
                      <a:miter lim="800000"/>
                      <a:headEnd/>
                      <a:tailEnd/>
                    </a:ln>
                  </pic:spPr>
                </pic:pic>
              </a:graphicData>
            </a:graphic>
          </wp:inline>
        </w:drawing>
      </w:r>
      <w:r>
        <w:rPr>
          <w:rFonts w:hint="eastAsia" w:ascii="楷体_GB2312" w:eastAsia="楷体_GB2312" w:hAnsiTheme="minorEastAsia"/>
          <w:szCs w:val="21"/>
        </w:rPr>
        <w:t>P:电位极; d: 测试间距</w:t>
      </w:r>
    </w:p>
    <w:p>
      <w:pPr>
        <w:ind w:firstLine="1807" w:firstLineChars="750"/>
        <w:rPr>
          <w:rFonts w:hint="eastAsia" w:ascii="黑体" w:eastAsia="黑体" w:hAnsiTheme="minorEastAsia"/>
          <w:b/>
          <w:sz w:val="24"/>
          <w:szCs w:val="24"/>
        </w:rPr>
      </w:pPr>
      <w:r>
        <w:rPr>
          <w:rFonts w:hint="eastAsia" w:ascii="黑体" w:eastAsia="黑体" w:hAnsiTheme="minorEastAsia"/>
          <w:b/>
          <w:sz w:val="24"/>
          <w:szCs w:val="24"/>
        </w:rPr>
        <w:t>图20 场区地表电位梯度分布测试示意图</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当间距d为1m时，场区地表电位梯度分布曲线上相邻两点之间的电位差U</w:t>
      </w:r>
      <w:r>
        <w:rPr>
          <w:rFonts w:hint="eastAsia" w:asciiTheme="minorEastAsia" w:hAnsiTheme="minorEastAsia"/>
          <w:sz w:val="24"/>
          <w:szCs w:val="24"/>
          <w:vertAlign w:val="subscript"/>
        </w:rPr>
        <w:t>T</w:t>
      </w:r>
      <w:r>
        <w:rPr>
          <w:rFonts w:hint="eastAsia" w:asciiTheme="minorEastAsia" w:hAnsiTheme="minorEastAsia"/>
          <w:sz w:val="24"/>
          <w:szCs w:val="24"/>
        </w:rPr>
        <w:t>′按公式折算得到实际系统故障时的单位场区地表电位梯度U</w:t>
      </w:r>
      <w:r>
        <w:rPr>
          <w:rFonts w:hint="eastAsia" w:asciiTheme="minorEastAsia" w:hAnsiTheme="minorEastAsia"/>
          <w:sz w:val="24"/>
          <w:szCs w:val="24"/>
          <w:vertAlign w:val="subscript"/>
        </w:rPr>
        <w:t>T</w:t>
      </w:r>
      <w:r>
        <w:rPr>
          <w:rFonts w:hint="eastAsia" w:asciiTheme="minorEastAsia" w:hAnsiTheme="minorEastAsia"/>
          <w:sz w:val="24"/>
          <w:szCs w:val="24"/>
        </w:rPr>
        <w:t>。</w:t>
      </w:r>
    </w:p>
    <w:p>
      <w:pPr>
        <w:spacing w:line="360" w:lineRule="auto"/>
        <w:ind w:firstLine="1440" w:firstLineChars="600"/>
        <w:rPr>
          <w:rFonts w:hint="eastAsia" w:asciiTheme="minorEastAsia" w:hAnsiTheme="minorEastAsia"/>
          <w:sz w:val="24"/>
          <w:szCs w:val="24"/>
        </w:rPr>
      </w:pPr>
      <w:r>
        <w:rPr>
          <w:rFonts w:asciiTheme="minorEastAsia" w:hAnsiTheme="minorEastAsia"/>
          <w:sz w:val="24"/>
          <w:szCs w:val="24"/>
        </w:rPr>
        <w:object>
          <v:shape id="_x0000_i1028" o:spt="75" type="#_x0000_t75" style="height:36pt;width:66.75pt;" o:ole="t" filled="f" o:preferrelative="t" stroked="f" coordsize="21600,21600">
            <v:path/>
            <v:fill on="f" focussize="0,0"/>
            <v:stroke on="f" joinstyle="miter"/>
            <v:imagedata r:id="rId38" o:title=""/>
            <o:lock v:ext="edit" aspectratio="t"/>
            <w10:wrap type="none"/>
            <w10:anchorlock/>
          </v:shape>
          <o:OLEObject Type="Embed" ProgID="Equation.3" ShapeID="_x0000_i1028" DrawAspect="Content" ObjectID="_1468075728" r:id="rId37">
            <o:LockedField>false</o:LockedField>
          </o:OLEObject>
        </w:object>
      </w:r>
      <w:r>
        <w:rPr>
          <w:rFonts w:hint="eastAsia" w:asciiTheme="minorEastAsia" w:hAnsiTheme="minorEastAsia"/>
          <w:sz w:val="24"/>
          <w:szCs w:val="24"/>
        </w:rPr>
        <w:t xml:space="preserve"> </w:t>
      </w:r>
    </w:p>
    <w:p>
      <w:pPr>
        <w:spacing w:line="360" w:lineRule="auto"/>
        <w:ind w:firstLine="420" w:firstLineChars="200"/>
        <w:rPr>
          <w:rFonts w:hint="eastAsia" w:ascii="楷体_GB2312" w:eastAsia="楷体_GB2312" w:hAnsiTheme="minorEastAsia"/>
          <w:szCs w:val="21"/>
        </w:rPr>
      </w:pPr>
      <w:r>
        <w:rPr>
          <w:rFonts w:hint="eastAsia" w:ascii="楷体_GB2312" w:eastAsia="楷体_GB2312" w:hAnsiTheme="minorEastAsia"/>
          <w:szCs w:val="21"/>
        </w:rPr>
        <w:t>式中：Im——注入地网的测试电流；IS——被测接地装置内系统单相接地故障电流。</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电位极P可采用铁钎，如果场区是水泥路面，可采用包裹湿抹布的直径20cm的金属圆盘，并压上重物，测试线较长时应注意电磁感应的干扰。</w:t>
      </w:r>
    </w:p>
    <w:p>
      <w:pPr>
        <w:spacing w:line="360" w:lineRule="auto"/>
        <w:rPr>
          <w:rFonts w:hint="eastAsia" w:asciiTheme="minorEastAsia" w:hAnsiTheme="minorEastAsia"/>
          <w:b/>
          <w:sz w:val="24"/>
          <w:szCs w:val="24"/>
        </w:rPr>
      </w:pPr>
      <w:r>
        <w:rPr>
          <w:rFonts w:hint="eastAsia" w:asciiTheme="minorEastAsia" w:hAnsiTheme="minorEastAsia"/>
          <w:b/>
          <w:sz w:val="24"/>
          <w:szCs w:val="24"/>
        </w:rPr>
        <w:t>14.2 测试结果的判定</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状况良好的接地装置的场区地表电位梯度分布曲线表现比较平坦，通常曲线两端有些抬高；有剧烈起伏或突变通常说明接地装置状况不良；参见导则附录C中的图C.3。当该接地装置所在的变电站的有效接地系统的最大单相接地短路电流不超过35kA时，折算后得到的单位场区地表电位梯度通常在20V/m以下，一般不超过60V/m，如果接近或超过80V/m则应尽快查明原因予以处理解决。当该接地装置所在的变电站的有效接地系统的最大单相接地短路电流超过35kA时，折算后参照以上原则判断测试结果。</w:t>
      </w:r>
    </w:p>
    <w:p>
      <w:pPr>
        <w:pStyle w:val="2"/>
        <w:spacing w:line="240" w:lineRule="auto"/>
        <w:rPr>
          <w:rFonts w:hint="eastAsia"/>
          <w:sz w:val="28"/>
          <w:szCs w:val="28"/>
        </w:rPr>
      </w:pPr>
      <w:bookmarkStart w:id="14" w:name="_Toc1648904"/>
      <w:r>
        <w:rPr>
          <w:rFonts w:hint="eastAsia"/>
          <w:sz w:val="28"/>
          <w:szCs w:val="28"/>
        </w:rPr>
        <w:t>15 跨步电位差和接触电位差的测试</w:t>
      </w:r>
      <w:bookmarkEnd w:id="14"/>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接地装置如图17施加试验电流后，根据图21在所关心的区域，如场区边缘、重要通道处测试跨歩电位差。可选择一个测量点，并以该点为圆心，在半径1.0m的圆弧上，选取3-4个不同方向测试，找出跨步电位差最大值，并折算成最大入地电流下的实际值，与规程规定的</w:t>
      </w:r>
      <w:r>
        <w:rPr>
          <w:rFonts w:asciiTheme="minorEastAsia" w:hAnsiTheme="minorEastAsia"/>
          <w:sz w:val="24"/>
          <w:szCs w:val="24"/>
        </w:rPr>
        <w:t>安全界定值</w:t>
      </w:r>
      <w:r>
        <w:rPr>
          <w:rFonts w:hint="eastAsia" w:asciiTheme="minorEastAsia" w:hAnsiTheme="minorEastAsia"/>
          <w:sz w:val="24"/>
          <w:szCs w:val="24"/>
        </w:rPr>
        <w:t>进行比较判断。</w:t>
      </w:r>
    </w:p>
    <w:p>
      <w:pPr>
        <w:spacing w:line="360" w:lineRule="auto"/>
        <w:ind w:firstLine="1440" w:firstLineChars="600"/>
        <w:rPr>
          <w:rFonts w:hint="eastAsia" w:asciiTheme="minorEastAsia" w:hAnsiTheme="minorEastAsia"/>
          <w:sz w:val="24"/>
          <w:szCs w:val="24"/>
        </w:rPr>
      </w:pPr>
      <w:r>
        <w:rPr>
          <w:rFonts w:hint="eastAsia" w:asciiTheme="minorEastAsia" w:hAnsiTheme="minorEastAsia"/>
          <w:sz w:val="24"/>
          <w:szCs w:val="24"/>
        </w:rPr>
        <w:drawing>
          <wp:inline distT="0" distB="0" distL="0" distR="0">
            <wp:extent cx="3115310" cy="2607945"/>
            <wp:effectExtent l="19050" t="0" r="840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39" cstate="print"/>
                    <a:srcRect/>
                    <a:stretch>
                      <a:fillRect/>
                    </a:stretch>
                  </pic:blipFill>
                  <pic:spPr>
                    <a:xfrm>
                      <a:off x="0" y="0"/>
                      <a:ext cx="3119006" cy="2611136"/>
                    </a:xfrm>
                    <a:prstGeom prst="rect">
                      <a:avLst/>
                    </a:prstGeom>
                    <a:noFill/>
                    <a:ln w="9525">
                      <a:noFill/>
                      <a:miter lim="800000"/>
                      <a:headEnd/>
                      <a:tailEnd/>
                    </a:ln>
                  </pic:spPr>
                </pic:pic>
              </a:graphicData>
            </a:graphic>
          </wp:inline>
        </w:drawing>
      </w:r>
    </w:p>
    <w:p>
      <w:pPr>
        <w:ind w:firstLine="1446" w:firstLineChars="600"/>
        <w:rPr>
          <w:rFonts w:hint="eastAsia" w:asciiTheme="minorEastAsia" w:hAnsiTheme="minorEastAsia"/>
          <w:sz w:val="24"/>
          <w:szCs w:val="24"/>
        </w:rPr>
      </w:pPr>
      <w:r>
        <w:rPr>
          <w:rFonts w:hint="eastAsia" w:ascii="黑体" w:eastAsia="黑体" w:hAnsiTheme="minorEastAsia"/>
          <w:b/>
          <w:sz w:val="24"/>
          <w:szCs w:val="24"/>
        </w:rPr>
        <w:t>图21 跨步电位差、接触电位差测试示意图</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根据图21还可测试设备的接触电位差，重点是场区边缘的和运行人员常接触的设备，如刀闸、构架等。测试电极可用铁钎紧密插入土壤中，如果场区是水泥路面，可采用包裹湿抹布的直径20cm的金属圆盘，并压上重物。可以待测设备为圆心，在半径1.0m的圆弧上，选取3～4个不同方向测试点，找出接触电位差最大测试值US′，再按公式折算成最大入地电流下的实际值US，与规程规定的</w:t>
      </w:r>
      <w:r>
        <w:rPr>
          <w:rFonts w:asciiTheme="minorEastAsia" w:hAnsiTheme="minorEastAsia"/>
          <w:sz w:val="24"/>
          <w:szCs w:val="24"/>
        </w:rPr>
        <w:t>安全界定值</w:t>
      </w:r>
      <w:r>
        <w:rPr>
          <w:rFonts w:hint="eastAsia" w:asciiTheme="minorEastAsia" w:hAnsiTheme="minorEastAsia"/>
          <w:sz w:val="24"/>
          <w:szCs w:val="24"/>
        </w:rPr>
        <w:t>进行比较判断。实际的接触电位差值也可参照公式折算。</w:t>
      </w:r>
    </w:p>
    <w:p>
      <w:pPr>
        <w:spacing w:line="360" w:lineRule="auto"/>
        <w:ind w:firstLine="1680" w:firstLineChars="700"/>
        <w:rPr>
          <w:rFonts w:hint="eastAsia" w:asciiTheme="minorEastAsia" w:hAnsiTheme="minorEastAsia"/>
          <w:sz w:val="24"/>
          <w:szCs w:val="24"/>
        </w:rPr>
      </w:pPr>
      <w:r>
        <w:rPr>
          <w:rFonts w:asciiTheme="minorEastAsia" w:hAnsiTheme="minorEastAsia"/>
          <w:sz w:val="24"/>
          <w:szCs w:val="24"/>
        </w:rPr>
        <w:object>
          <v:shape id="_x0000_i1029" o:spt="75" type="#_x0000_t75" style="height:36pt;width:66.75pt;" o:ole="t" filled="f" o:preferrelative="t" stroked="f" coordsize="21600,21600">
            <v:path/>
            <v:fill on="f" focussize="0,0"/>
            <v:stroke on="f" joinstyle="miter"/>
            <v:imagedata r:id="rId41" o:title=""/>
            <o:lock v:ext="edit" aspectratio="t"/>
            <w10:wrap type="none"/>
            <w10:anchorlock/>
          </v:shape>
          <o:OLEObject Type="Embed" ProgID="Equation.3" ShapeID="_x0000_i1029" DrawAspect="Content" ObjectID="_1468075729" r:id="rId40">
            <o:LockedField>false</o:LockedField>
          </o:OLEObject>
        </w:object>
      </w:r>
    </w:p>
    <w:p>
      <w:pPr>
        <w:spacing w:line="360" w:lineRule="auto"/>
        <w:ind w:firstLine="420" w:firstLineChars="200"/>
        <w:rPr>
          <w:rFonts w:hint="eastAsia" w:ascii="楷体_GB2312" w:eastAsia="楷体_GB2312" w:hAnsiTheme="minorEastAsia"/>
          <w:szCs w:val="21"/>
        </w:rPr>
      </w:pPr>
      <w:r>
        <w:rPr>
          <w:rFonts w:hint="eastAsia" w:ascii="楷体_GB2312" w:eastAsia="楷体_GB2312" w:hAnsiTheme="minorEastAsia"/>
          <w:szCs w:val="21"/>
        </w:rPr>
        <w:t>式中：Im——注入地网的测试电流；IS——被测接地装置内系统单相接地故障电流。</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跨步电位差和接触电位差的安全界定值可参见GB/T 50065-2011中4.2节的有关要求。</w:t>
      </w:r>
    </w:p>
    <w:p>
      <w:pPr>
        <w:pStyle w:val="2"/>
        <w:spacing w:line="240" w:lineRule="auto"/>
        <w:rPr>
          <w:rFonts w:hint="eastAsia"/>
          <w:sz w:val="28"/>
          <w:szCs w:val="28"/>
        </w:rPr>
      </w:pPr>
      <w:bookmarkStart w:id="15" w:name="_Toc1648905"/>
      <w:r>
        <w:rPr>
          <w:rFonts w:hint="eastAsia"/>
          <w:sz w:val="28"/>
          <w:szCs w:val="28"/>
        </w:rPr>
        <w:t>16 接地装置工频特性参数测试值有效性的判断</w:t>
      </w:r>
      <w:bookmarkEnd w:id="15"/>
    </w:p>
    <w:p>
      <w:pPr>
        <w:spacing w:line="360" w:lineRule="auto"/>
        <w:ind w:firstLine="435"/>
        <w:rPr>
          <w:rFonts w:hint="eastAsia" w:asciiTheme="minorEastAsia" w:hAnsiTheme="minorEastAsia"/>
          <w:sz w:val="24"/>
          <w:szCs w:val="24"/>
        </w:rPr>
      </w:pPr>
      <w:r>
        <w:rPr>
          <w:rFonts w:hint="eastAsia" w:asciiTheme="minorEastAsia" w:hAnsiTheme="minorEastAsia"/>
          <w:sz w:val="24"/>
          <w:szCs w:val="24"/>
        </w:rPr>
        <w:t>由于现场干扰（主要是工频干扰）的存在，使得接地阻抗以及场区地表电位梯度分布、跨步电位差、接触电位差的测试结果有时存在较大误差。当现场干扰较强，或对测试结果有怀疑时，应改变试验电流大小和频率多次测试，观察结果的重复性。正确的测试数据应与测试电流的大小成正比。应保证现场测试的信噪比在仪器能保证测试精度的范围内，否则应设法加大测试电流提高信噪比。</w:t>
      </w:r>
    </w:p>
    <w:p>
      <w:pPr>
        <w:pStyle w:val="2"/>
        <w:spacing w:line="240" w:lineRule="auto"/>
        <w:rPr>
          <w:rFonts w:hint="eastAsia"/>
          <w:sz w:val="28"/>
          <w:szCs w:val="28"/>
        </w:rPr>
      </w:pPr>
      <w:bookmarkStart w:id="16" w:name="_Toc1648906"/>
      <w:r>
        <w:rPr>
          <w:rFonts w:hint="eastAsia"/>
          <w:sz w:val="28"/>
          <w:szCs w:val="28"/>
        </w:rPr>
        <w:t>17 土壤电阻率的测试</w:t>
      </w:r>
      <w:bookmarkEnd w:id="16"/>
    </w:p>
    <w:p>
      <w:pPr>
        <w:spacing w:line="360" w:lineRule="auto"/>
        <w:rPr>
          <w:rFonts w:hint="eastAsia" w:asciiTheme="minorEastAsia" w:hAnsiTheme="minorEastAsia"/>
          <w:b/>
          <w:sz w:val="24"/>
          <w:szCs w:val="24"/>
        </w:rPr>
      </w:pPr>
      <w:r>
        <w:rPr>
          <w:rFonts w:hint="eastAsia" w:asciiTheme="minorEastAsia" w:hAnsiTheme="minorEastAsia"/>
          <w:b/>
          <w:sz w:val="24"/>
          <w:szCs w:val="24"/>
        </w:rPr>
        <w:t>17.1一般要求</w:t>
      </w:r>
    </w:p>
    <w:p>
      <w:pPr>
        <w:spacing w:line="360" w:lineRule="auto"/>
        <w:rPr>
          <w:rFonts w:hint="eastAsia" w:asciiTheme="minorEastAsia" w:hAnsiTheme="minorEastAsia"/>
          <w:sz w:val="24"/>
          <w:szCs w:val="24"/>
        </w:rPr>
      </w:pPr>
      <w:r>
        <w:rPr>
          <w:rFonts w:hint="eastAsia" w:asciiTheme="minorEastAsia" w:hAnsiTheme="minorEastAsia"/>
          <w:sz w:val="24"/>
          <w:szCs w:val="24"/>
        </w:rPr>
        <w:t>（1）土壤电阻率测试应避免在雨后或雪后立即进行，一般宜在连续天晴3天后或在干燥季节进行。在冻土区，测试电极须打入冰冻线以下。</w:t>
      </w:r>
    </w:p>
    <w:p>
      <w:pPr>
        <w:spacing w:line="360" w:lineRule="auto"/>
        <w:rPr>
          <w:rFonts w:hint="eastAsia" w:asciiTheme="minorEastAsia" w:hAnsiTheme="minorEastAsia"/>
          <w:sz w:val="24"/>
          <w:szCs w:val="24"/>
        </w:rPr>
      </w:pPr>
      <w:r>
        <w:rPr>
          <w:rFonts w:hint="eastAsia" w:asciiTheme="minorEastAsia" w:hAnsiTheme="minorEastAsia"/>
          <w:sz w:val="24"/>
          <w:szCs w:val="24"/>
        </w:rPr>
        <w:t>（2）尽量减小地下金属管道的影响。在靠近居民区或工矿区，地下可能有水管等具有一定金属部件的管道，应把电极布置在与管道垂直的方向上，并且要求最近的测试电极与地下管道之间的距离不小于极间距离。</w:t>
      </w:r>
    </w:p>
    <w:p>
      <w:pPr>
        <w:spacing w:line="360" w:lineRule="auto"/>
        <w:rPr>
          <w:rFonts w:hint="eastAsia" w:asciiTheme="minorEastAsia" w:hAnsiTheme="minorEastAsia"/>
          <w:sz w:val="24"/>
          <w:szCs w:val="24"/>
        </w:rPr>
      </w:pPr>
      <w:r>
        <w:rPr>
          <w:rFonts w:hint="eastAsia" w:asciiTheme="minorEastAsia" w:hAnsiTheme="minorEastAsia"/>
          <w:sz w:val="24"/>
          <w:szCs w:val="24"/>
        </w:rPr>
        <w:t>（3）为尽量减小土壤结构不均匀性的影响，测试电极不应在有明显的岩石、裂缝和边坡等不均匀土壤上布置；为了得到较可信的结果，可以把被测场地分片，进行多处测试。</w:t>
      </w:r>
    </w:p>
    <w:p>
      <w:pPr>
        <w:spacing w:line="360" w:lineRule="auto"/>
        <w:rPr>
          <w:rFonts w:hint="eastAsia" w:asciiTheme="minorEastAsia" w:hAnsiTheme="minorEastAsia"/>
          <w:b/>
          <w:sz w:val="24"/>
          <w:szCs w:val="24"/>
        </w:rPr>
      </w:pPr>
      <w:r>
        <w:rPr>
          <w:rFonts w:hint="eastAsia" w:asciiTheme="minorEastAsia" w:hAnsiTheme="minorEastAsia"/>
          <w:b/>
          <w:sz w:val="24"/>
          <w:szCs w:val="24"/>
        </w:rPr>
        <w:t>17.2 四极法测试方法</w:t>
      </w:r>
    </w:p>
    <w:p>
      <w:pPr>
        <w:numPr>
          <w:ilvl w:val="0"/>
          <w:numId w:val="3"/>
        </w:numPr>
        <w:spacing w:line="360" w:lineRule="auto"/>
        <w:rPr>
          <w:rFonts w:hint="eastAsia" w:asciiTheme="minorEastAsia" w:hAnsiTheme="minorEastAsia"/>
          <w:sz w:val="24"/>
          <w:szCs w:val="24"/>
        </w:rPr>
      </w:pPr>
      <w:r>
        <w:rPr>
          <w:rFonts w:hint="eastAsia" w:asciiTheme="minorEastAsia" w:hAnsiTheme="minorEastAsia"/>
          <w:sz w:val="24"/>
          <w:szCs w:val="24"/>
        </w:rPr>
        <w:t>四极等距法或称温纳（Wenner）法。</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图22 a)是四极等距法的原理接线图，两电极之间的距离a应不小于电极埋设深度h的20倍，即a≥20h。试验电流流入外侧两个电极，接地阻抗测试仪通过测得试验电流和内侧两个电极间的电位差，得到R，通过公式（10）得到被测场地的视在土壤电阻率ρ：</w:t>
      </w:r>
      <w:r>
        <w:rPr>
          <w:rFonts w:asciiTheme="minorEastAsia" w:hAnsiTheme="minorEastAsia"/>
          <w:sz w:val="24"/>
          <w:szCs w:val="24"/>
        </w:rPr>
        <w:object>
          <v:shape id="_x0000_i1030" o:spt="75" type="#_x0000_t75" style="height:15.75pt;width:56.25pt;" o:ole="t" filled="f" o:preferrelative="t" stroked="f" coordsize="21600,21600">
            <v:path/>
            <v:fill on="f" focussize="0,0"/>
            <v:stroke on="f" joinstyle="miter"/>
            <v:imagedata r:id="rId43" o:title=""/>
            <o:lock v:ext="edit" aspectratio="t"/>
            <w10:wrap type="none"/>
            <w10:anchorlock/>
          </v:shape>
          <o:OLEObject Type="Embed" ProgID="Equation.3" ShapeID="_x0000_i1030" DrawAspect="Content" ObjectID="_1468075730" r:id="rId42">
            <o:LockedField>false</o:LockedField>
          </o:OLEObject>
        </w:object>
      </w:r>
    </w:p>
    <w:p>
      <w:pPr>
        <w:numPr>
          <w:ilvl w:val="0"/>
          <w:numId w:val="3"/>
        </w:numPr>
        <w:spacing w:line="360" w:lineRule="auto"/>
        <w:rPr>
          <w:rFonts w:hint="eastAsia" w:asciiTheme="minorEastAsia" w:hAnsiTheme="minorEastAsia"/>
          <w:sz w:val="24"/>
          <w:szCs w:val="24"/>
        </w:rPr>
      </w:pPr>
      <w:r>
        <w:rPr>
          <w:rFonts w:hint="eastAsia" w:asciiTheme="minorEastAsia" w:hAnsiTheme="minorEastAsia"/>
          <w:sz w:val="24"/>
          <w:szCs w:val="24"/>
        </w:rPr>
        <w:t>四极非等距法或称施伦贝格</w:t>
      </w:r>
      <w:r>
        <w:rPr>
          <w:rFonts w:asciiTheme="minorEastAsia" w:hAnsiTheme="minorEastAsia"/>
          <w:sz w:val="24"/>
          <w:szCs w:val="24"/>
        </w:rPr>
        <w:t>–</w:t>
      </w:r>
      <w:r>
        <w:rPr>
          <w:rFonts w:hint="eastAsia" w:asciiTheme="minorEastAsia" w:hAnsiTheme="minorEastAsia"/>
          <w:sz w:val="24"/>
          <w:szCs w:val="24"/>
        </w:rPr>
        <w:t>巴莫（Schlumberger</w:t>
      </w:r>
      <w:r>
        <w:rPr>
          <w:rFonts w:asciiTheme="minorEastAsia" w:hAnsiTheme="minorEastAsia"/>
          <w:sz w:val="24"/>
          <w:szCs w:val="24"/>
        </w:rPr>
        <w:t>–</w:t>
      </w:r>
      <w:r>
        <w:rPr>
          <w:rFonts w:hint="eastAsia" w:asciiTheme="minorEastAsia" w:hAnsiTheme="minorEastAsia"/>
          <w:sz w:val="24"/>
          <w:szCs w:val="24"/>
        </w:rPr>
        <w:t>Palmer）法。</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当电极间距相当大时，四极等距法内侧两个电极的电位差迅速下降，通常仪器测不出或测不准如此低的电位差，此时可用图22 b)的电位极布置方式，电位极布置在相应的电流极附近，可升高所测的电位差值。如果电极的埋设深度h与其距离a和b相比较很小时，由公式（11）得土壤电阻率ρ：</w:t>
      </w:r>
      <w:r>
        <w:rPr>
          <w:rFonts w:asciiTheme="minorEastAsia" w:hAnsiTheme="minorEastAsia"/>
          <w:sz w:val="24"/>
          <w:szCs w:val="24"/>
        </w:rPr>
        <w:object>
          <v:shape id="_x0000_i1031" o:spt="75" type="#_x0000_t75" style="height:15.75pt;width:90.75pt;" o:ole="t" filled="f" o:preferrelative="t" stroked="f" coordsize="21600,21600">
            <v:path/>
            <v:fill on="f" focussize="0,0"/>
            <v:stroke on="f" joinstyle="miter"/>
            <v:imagedata r:id="rId45" o:title=""/>
            <o:lock v:ext="edit" aspectratio="t"/>
            <w10:wrap type="none"/>
            <w10:anchorlock/>
          </v:shape>
          <o:OLEObject Type="Embed" ProgID="Equation.DSMT4" ShapeID="_x0000_i1031" DrawAspect="Content" ObjectID="_1468075731" r:id="rId44">
            <o:LockedField>false</o:LockedField>
          </o:OLEObject>
        </w:object>
      </w:r>
      <w:r>
        <w:rPr>
          <w:rFonts w:hint="eastAsia" w:asciiTheme="minorEastAsia" w:hAnsiTheme="minorEastAsia"/>
          <w:sz w:val="24"/>
          <w:szCs w:val="24"/>
        </w:rPr>
        <w:t>，</w:t>
      </w:r>
    </w:p>
    <w:p>
      <w:pPr>
        <w:spacing w:line="360" w:lineRule="auto"/>
        <w:rPr>
          <w:rFonts w:hint="eastAsia" w:asciiTheme="minorEastAsia" w:hAnsiTheme="minorEastAsia"/>
          <w:sz w:val="24"/>
          <w:szCs w:val="24"/>
        </w:rPr>
      </w:pPr>
      <w:r>
        <w:rPr>
          <w:rFonts w:hint="eastAsia" w:asciiTheme="minorEastAsia" w:hAnsiTheme="minorEastAsia"/>
          <w:sz w:val="24"/>
          <w:szCs w:val="24"/>
        </w:rPr>
        <w:t>其中a为电流极与电位极间距，b为电位极间距。</w:t>
      </w:r>
    </w:p>
    <w:p>
      <w:pPr>
        <w:spacing w:line="360" w:lineRule="auto"/>
        <w:ind w:firstLine="600" w:firstLineChars="250"/>
        <w:rPr>
          <w:rFonts w:hint="eastAsia" w:asciiTheme="minorEastAsia" w:hAnsiTheme="minorEastAsia"/>
          <w:sz w:val="24"/>
          <w:szCs w:val="24"/>
        </w:rPr>
      </w:pPr>
      <w:r>
        <w:rPr>
          <w:rFonts w:asciiTheme="minorEastAsia" w:hAnsiTheme="minorEastAsia"/>
          <w:sz w:val="24"/>
          <w:szCs w:val="24"/>
        </w:rPr>
        <w:drawing>
          <wp:inline distT="0" distB="0" distL="0" distR="0">
            <wp:extent cx="3890645" cy="4090670"/>
            <wp:effectExtent l="1905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46" cstate="print"/>
                    <a:srcRect/>
                    <a:stretch>
                      <a:fillRect/>
                    </a:stretch>
                  </pic:blipFill>
                  <pic:spPr>
                    <a:xfrm>
                      <a:off x="0" y="0"/>
                      <a:ext cx="3890997" cy="4090877"/>
                    </a:xfrm>
                    <a:prstGeom prst="rect">
                      <a:avLst/>
                    </a:prstGeom>
                    <a:noFill/>
                    <a:ln w="9525">
                      <a:noFill/>
                      <a:miter lim="800000"/>
                      <a:headEnd/>
                      <a:tailEnd/>
                    </a:ln>
                  </pic:spPr>
                </pic:pic>
              </a:graphicData>
            </a:graphic>
          </wp:inline>
        </w:drawing>
      </w:r>
    </w:p>
    <w:p>
      <w:pPr>
        <w:ind w:firstLine="1687" w:firstLineChars="700"/>
        <w:rPr>
          <w:rFonts w:hint="eastAsia" w:ascii="黑体" w:eastAsia="黑体" w:hAnsiTheme="minorEastAsia"/>
          <w:b/>
          <w:sz w:val="24"/>
          <w:szCs w:val="24"/>
        </w:rPr>
      </w:pPr>
      <w:r>
        <w:rPr>
          <w:rFonts w:hint="eastAsia" w:ascii="黑体" w:eastAsia="黑体" w:hAnsiTheme="minorEastAsia"/>
          <w:b/>
          <w:sz w:val="24"/>
          <w:szCs w:val="24"/>
        </w:rPr>
        <w:t>图22 四极法测试土壤电阻率示意图</w:t>
      </w:r>
    </w:p>
    <w:p>
      <w:pPr>
        <w:spacing w:line="360" w:lineRule="auto"/>
        <w:rPr>
          <w:rFonts w:hint="eastAsia" w:asciiTheme="minorEastAsia" w:hAnsiTheme="minorEastAsia"/>
          <w:b/>
          <w:sz w:val="24"/>
          <w:szCs w:val="24"/>
        </w:rPr>
      </w:pPr>
      <w:r>
        <w:rPr>
          <w:rFonts w:hint="eastAsia" w:asciiTheme="minorEastAsia" w:hAnsiTheme="minorEastAsia"/>
          <w:b/>
          <w:sz w:val="24"/>
          <w:szCs w:val="24"/>
        </w:rPr>
        <w:t>17.3 测试要求及结果处理</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测试电极宜用直径不小于1.5cm的圆钢或∠25×25×4mm的角钢，其长度均不小于40cm。被测场地土壤中的电流场的深度，即被测土壤的深度，与极间距离a有密切关系。当被测场地的面积较大时，极间距离a也相应地增大。</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在各种电极间距时得出的一组数据即为各种视在土壤电阻率，以该数据与间距的关系绘成曲线，即可判断该地区是否存在多种土壤层或是否有岩石层，还可判断其各自的电阻率和深度。</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为了得到较合理的土壤电阻率的数据，宜改变极间距离a，求得视在土壤电阻率ρ与极间距离a之间的关系曲线ρ = f(a)，极间距离的取值可为5、10、15、20、30、40m、……，最大的极间距离</w:t>
      </w:r>
      <w:r>
        <w:rPr>
          <w:rFonts w:hint="eastAsia" w:asciiTheme="minorEastAsia" w:hAnsiTheme="minorEastAsia"/>
          <w:sz w:val="36"/>
          <w:szCs w:val="36"/>
        </w:rPr>
        <w:t>a</w:t>
      </w:r>
      <w:r>
        <w:rPr>
          <w:rFonts w:hint="eastAsia" w:asciiTheme="minorEastAsia" w:hAnsiTheme="minorEastAsia"/>
          <w:sz w:val="24"/>
          <w:szCs w:val="24"/>
        </w:rPr>
        <w:t>max一般不宜小于拟建接地装置最大对角线；当布线空间路径有限时，可酌情减少，但至少应达到最大对角线的三分之二。</w:t>
      </w:r>
    </w:p>
    <w:sectPr>
      <w:footerReference r:id="rId5"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华文楷体">
    <w:panose1 w:val="02010600040101010101"/>
    <w:charset w:val="86"/>
    <w:family w:val="auto"/>
    <w:pitch w:val="default"/>
    <w:sig w:usb0="00000287" w:usb1="080F0000" w:usb2="00000000" w:usb3="00000000" w:csb0="0004009F" w:csb1="DFD70000"/>
  </w:font>
  <w:font w:name="华文新魏">
    <w:panose1 w:val="02010800040101010101"/>
    <w:charset w:val="86"/>
    <w:family w:val="auto"/>
    <w:pitch w:val="default"/>
    <w:sig w:usb0="00000001" w:usb1="080F0000" w:usb2="00000000" w:usb3="00000000" w:csb0="00040000" w:csb1="00000000"/>
  </w:font>
  <w:font w:name="ArialMT">
    <w:altName w:val="Arial"/>
    <w:panose1 w:val="00000000000000000000"/>
    <w:charset w:val="00"/>
    <w:family w:val="swiss"/>
    <w:pitch w:val="default"/>
    <w:sig w:usb0="00000000" w:usb1="00000000" w:usb2="00000000" w:usb3="00000000" w:csb0="00000001" w:csb1="00000000"/>
  </w:font>
  <w:font w:name="华文行楷">
    <w:panose1 w:val="02010800040101010101"/>
    <w:charset w:val="86"/>
    <w:family w:val="auto"/>
    <w:pitch w:val="default"/>
    <w:sig w:usb0="00000001" w:usb1="080F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华文隶书">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top w:val="single" w:color="auto" w:sz="4" w:space="1"/>
      </w:pBdr>
      <w:rPr>
        <w:rFonts w:hint="eastAsia" w:ascii="黑体" w:eastAsia="黑体"/>
        <w:b/>
        <w:sz w:val="21"/>
        <w:szCs w:val="21"/>
      </w:rPr>
    </w:pPr>
    <w:r>
      <w:rPr>
        <w:rFonts w:hint="eastAsia" w:ascii="黑体" w:eastAsia="黑体"/>
        <w:b/>
        <w:sz w:val="21"/>
        <w:szCs w:val="21"/>
      </w:rPr>
      <w:t>济南市</w:t>
    </w:r>
    <w:r>
      <w:rPr>
        <w:rFonts w:hint="eastAsia" w:ascii="黑体" w:eastAsia="黑体"/>
        <w:b/>
        <w:sz w:val="21"/>
        <w:szCs w:val="21"/>
        <w:lang w:eastAsia="zh-CN"/>
      </w:rPr>
      <w:t>天桥区蓝翔路时代总部基地八区</w:t>
    </w:r>
    <w:r>
      <w:rPr>
        <w:rFonts w:hint="eastAsia" w:ascii="黑体" w:eastAsia="黑体"/>
        <w:b/>
        <w:sz w:val="21"/>
        <w:szCs w:val="21"/>
        <w:lang w:val="en-US" w:eastAsia="zh-CN"/>
      </w:rPr>
      <w:t>-5号</w:t>
    </w:r>
    <w:r>
      <w:rPr>
        <w:rFonts w:hint="eastAsia" w:ascii="黑体" w:eastAsia="黑体"/>
        <w:b/>
        <w:sz w:val="21"/>
        <w:szCs w:val="21"/>
      </w:rPr>
      <w:t xml:space="preserve">         电话：0531－88911185  88911698</w:t>
    </w:r>
  </w:p>
  <w:p>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wrap="none" lIns="0" tIns="0" rIns="0" bIns="0" upright="0">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zql5uc8A&#10;AAAFAQAADwAAAAAAAAABACAAAAAiAAAAZHJzL2Rvd25yZXYueG1sUEsBAhQAFAAAAAgAh07iQMRj&#10;d8i2AQAAVQMAAA4AAAAAAAAAAQAgAAAAHgEAAGRycy9lMm9Eb2MueG1sUEsFBgAAAAAGAAYAWQEA&#10;AEYFAAAAAA==&#10;">
              <v:fill on="f" focussize="0,0"/>
              <v:stroke on="f"/>
              <v:imagedata o:title=""/>
              <o:lock v:ext="edit" aspectratio="f"/>
              <v:textbox inset="0mm,0mm,0mm,0mm" style="mso-fit-shape-to-text:t;">
                <w:txbxContent>
                  <w:p>
                    <w:pPr>
                      <w:pStyle w:val="8"/>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single" w:color="auto" w:sz="4" w:space="1"/>
      </w:pBdr>
    </w:pPr>
    <w:r>
      <w:rPr>
        <w:rFonts w:hint="eastAsia" w:ascii="黑体" w:eastAsia="黑体"/>
        <w:b/>
        <w:sz w:val="21"/>
        <w:szCs w:val="21"/>
      </w:rPr>
      <w:t>DS-20</w:t>
    </w:r>
    <w:r>
      <w:rPr>
        <w:rFonts w:hint="eastAsia" w:ascii="黑体" w:eastAsia="黑体"/>
        <w:b/>
        <w:sz w:val="21"/>
        <w:szCs w:val="21"/>
        <w:lang w:val="en-US" w:eastAsia="zh-CN"/>
      </w:rPr>
      <w:t>19</w:t>
    </w:r>
    <w:r>
      <w:rPr>
        <w:rFonts w:hint="eastAsia" w:ascii="黑体" w:eastAsia="黑体"/>
        <w:b/>
        <w:sz w:val="21"/>
        <w:szCs w:val="21"/>
        <w:lang w:eastAsia="zh-CN"/>
      </w:rPr>
      <w:t>系列产品使用手册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691346"/>
    <w:multiLevelType w:val="multilevel"/>
    <w:tmpl w:val="0A691346"/>
    <w:lvl w:ilvl="0" w:tentative="0">
      <w:start w:val="1"/>
      <w:numFmt w:val="lowerLetter"/>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11441F01"/>
    <w:multiLevelType w:val="multilevel"/>
    <w:tmpl w:val="11441F01"/>
    <w:lvl w:ilvl="0" w:tentative="0">
      <w:start w:val="1"/>
      <w:numFmt w:val="decimal"/>
      <w:lvlText w:val="%1）"/>
      <w:lvlJc w:val="left"/>
      <w:pPr>
        <w:ind w:left="465" w:hanging="46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603172C9"/>
    <w:multiLevelType w:val="multilevel"/>
    <w:tmpl w:val="603172C9"/>
    <w:lvl w:ilvl="0" w:tentative="0">
      <w:start w:val="1"/>
      <w:numFmt w:val="lowerLetter"/>
      <w:lvlText w:val="%1)"/>
      <w:lvlJc w:val="left"/>
      <w:pPr>
        <w:tabs>
          <w:tab w:val="left" w:pos="360"/>
        </w:tabs>
        <w:ind w:left="360" w:hanging="360"/>
      </w:pPr>
      <w:rPr>
        <w:rFonts w:hint="eastAsia"/>
        <w:color w:val="00000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7B7A"/>
    <w:rsid w:val="000173BD"/>
    <w:rsid w:val="000608EE"/>
    <w:rsid w:val="00062478"/>
    <w:rsid w:val="00076A3F"/>
    <w:rsid w:val="00077F02"/>
    <w:rsid w:val="00090BD5"/>
    <w:rsid w:val="00092F40"/>
    <w:rsid w:val="000A00E0"/>
    <w:rsid w:val="000C7368"/>
    <w:rsid w:val="00126A2E"/>
    <w:rsid w:val="0013259F"/>
    <w:rsid w:val="0013297B"/>
    <w:rsid w:val="00183040"/>
    <w:rsid w:val="00184BEE"/>
    <w:rsid w:val="00187000"/>
    <w:rsid w:val="0019012B"/>
    <w:rsid w:val="001A505C"/>
    <w:rsid w:val="001B2BA2"/>
    <w:rsid w:val="001D021E"/>
    <w:rsid w:val="00200B83"/>
    <w:rsid w:val="00245BFD"/>
    <w:rsid w:val="0025130A"/>
    <w:rsid w:val="002C2464"/>
    <w:rsid w:val="002C2C4D"/>
    <w:rsid w:val="002C2E3F"/>
    <w:rsid w:val="002D392A"/>
    <w:rsid w:val="003577E5"/>
    <w:rsid w:val="00361CAC"/>
    <w:rsid w:val="00374185"/>
    <w:rsid w:val="00386BC9"/>
    <w:rsid w:val="003A32C7"/>
    <w:rsid w:val="003C43F3"/>
    <w:rsid w:val="003E1E99"/>
    <w:rsid w:val="003F283B"/>
    <w:rsid w:val="00424F93"/>
    <w:rsid w:val="0043121C"/>
    <w:rsid w:val="00467B7A"/>
    <w:rsid w:val="00475934"/>
    <w:rsid w:val="00486F0E"/>
    <w:rsid w:val="004B67D5"/>
    <w:rsid w:val="004D6B46"/>
    <w:rsid w:val="005018F5"/>
    <w:rsid w:val="00506C0E"/>
    <w:rsid w:val="00511247"/>
    <w:rsid w:val="00515D9B"/>
    <w:rsid w:val="005312AC"/>
    <w:rsid w:val="005409E7"/>
    <w:rsid w:val="00542BCE"/>
    <w:rsid w:val="00543CB2"/>
    <w:rsid w:val="00556F32"/>
    <w:rsid w:val="00566E65"/>
    <w:rsid w:val="00571798"/>
    <w:rsid w:val="005753E3"/>
    <w:rsid w:val="00582BDD"/>
    <w:rsid w:val="00587EA3"/>
    <w:rsid w:val="00592949"/>
    <w:rsid w:val="0059516D"/>
    <w:rsid w:val="00595F3D"/>
    <w:rsid w:val="005C5C0C"/>
    <w:rsid w:val="005D238E"/>
    <w:rsid w:val="005F153B"/>
    <w:rsid w:val="006071EE"/>
    <w:rsid w:val="006125B7"/>
    <w:rsid w:val="006136BF"/>
    <w:rsid w:val="0064049E"/>
    <w:rsid w:val="006628E2"/>
    <w:rsid w:val="00690379"/>
    <w:rsid w:val="0069359A"/>
    <w:rsid w:val="006B5EF8"/>
    <w:rsid w:val="006D3768"/>
    <w:rsid w:val="007165E7"/>
    <w:rsid w:val="00721F57"/>
    <w:rsid w:val="00724167"/>
    <w:rsid w:val="00733136"/>
    <w:rsid w:val="00767FD3"/>
    <w:rsid w:val="00787CE1"/>
    <w:rsid w:val="007A61E9"/>
    <w:rsid w:val="007D3813"/>
    <w:rsid w:val="007F3820"/>
    <w:rsid w:val="00806786"/>
    <w:rsid w:val="0083456A"/>
    <w:rsid w:val="00847080"/>
    <w:rsid w:val="00855425"/>
    <w:rsid w:val="00873B88"/>
    <w:rsid w:val="008A2C4E"/>
    <w:rsid w:val="0090487A"/>
    <w:rsid w:val="00920391"/>
    <w:rsid w:val="0093631B"/>
    <w:rsid w:val="00965461"/>
    <w:rsid w:val="009720F2"/>
    <w:rsid w:val="009908A4"/>
    <w:rsid w:val="00990F61"/>
    <w:rsid w:val="00A01A73"/>
    <w:rsid w:val="00A05844"/>
    <w:rsid w:val="00A24361"/>
    <w:rsid w:val="00A50C77"/>
    <w:rsid w:val="00A961B4"/>
    <w:rsid w:val="00AF21D5"/>
    <w:rsid w:val="00AF3A5C"/>
    <w:rsid w:val="00B03846"/>
    <w:rsid w:val="00B0521D"/>
    <w:rsid w:val="00B30131"/>
    <w:rsid w:val="00B64337"/>
    <w:rsid w:val="00B75882"/>
    <w:rsid w:val="00B83523"/>
    <w:rsid w:val="00B8555F"/>
    <w:rsid w:val="00BC617E"/>
    <w:rsid w:val="00BF309C"/>
    <w:rsid w:val="00C04D21"/>
    <w:rsid w:val="00C157B5"/>
    <w:rsid w:val="00C20BD7"/>
    <w:rsid w:val="00C2299F"/>
    <w:rsid w:val="00C26BF5"/>
    <w:rsid w:val="00C40001"/>
    <w:rsid w:val="00C51F63"/>
    <w:rsid w:val="00C95758"/>
    <w:rsid w:val="00CC3CA2"/>
    <w:rsid w:val="00CF26A7"/>
    <w:rsid w:val="00D11091"/>
    <w:rsid w:val="00D14D48"/>
    <w:rsid w:val="00D26864"/>
    <w:rsid w:val="00D451E5"/>
    <w:rsid w:val="00D56E80"/>
    <w:rsid w:val="00D838ED"/>
    <w:rsid w:val="00DA36F8"/>
    <w:rsid w:val="00DB24A2"/>
    <w:rsid w:val="00DD4093"/>
    <w:rsid w:val="00DF1D7B"/>
    <w:rsid w:val="00E17BC6"/>
    <w:rsid w:val="00E255CB"/>
    <w:rsid w:val="00E37908"/>
    <w:rsid w:val="00E65CB3"/>
    <w:rsid w:val="00E851A0"/>
    <w:rsid w:val="00EB05AD"/>
    <w:rsid w:val="00EB3592"/>
    <w:rsid w:val="00EC755C"/>
    <w:rsid w:val="00ED439D"/>
    <w:rsid w:val="00EE19BD"/>
    <w:rsid w:val="00F06116"/>
    <w:rsid w:val="00F226DB"/>
    <w:rsid w:val="00F2553C"/>
    <w:rsid w:val="00F32032"/>
    <w:rsid w:val="00F47497"/>
    <w:rsid w:val="00F72D0C"/>
    <w:rsid w:val="00F93992"/>
    <w:rsid w:val="00FB3886"/>
    <w:rsid w:val="00FC2173"/>
    <w:rsid w:val="00FF0A05"/>
    <w:rsid w:val="00FF36D6"/>
    <w:rsid w:val="00FF72FF"/>
    <w:rsid w:val="111B5840"/>
    <w:rsid w:val="34DA72A2"/>
    <w:rsid w:val="454E7699"/>
    <w:rsid w:val="4F5265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nhideWhenUsed="0" w:uiPriority="0"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2">
    <w:name w:val="Default Paragraph Font"/>
    <w:semiHidden/>
    <w:unhideWhenUsed/>
    <w:uiPriority w:val="1"/>
  </w:style>
  <w:style w:type="table" w:default="1" w:styleId="14">
    <w:name w:val="Normal Table"/>
    <w:semiHidden/>
    <w:unhideWhenUsed/>
    <w:qFormat/>
    <w:uiPriority w:val="99"/>
    <w:tblPr>
      <w:tblLayout w:type="fixed"/>
      <w:tblCellMar>
        <w:top w:w="0" w:type="dxa"/>
        <w:left w:w="108" w:type="dxa"/>
        <w:bottom w:w="0" w:type="dxa"/>
        <w:right w:w="108" w:type="dxa"/>
      </w:tblCellMar>
    </w:tblPr>
  </w:style>
  <w:style w:type="paragraph" w:styleId="4">
    <w:name w:val="Body Text Indent"/>
    <w:basedOn w:val="1"/>
    <w:link w:val="24"/>
    <w:unhideWhenUsed/>
    <w:qFormat/>
    <w:uiPriority w:val="99"/>
    <w:pPr>
      <w:spacing w:after="120"/>
      <w:ind w:left="420" w:leftChars="200"/>
    </w:pPr>
  </w:style>
  <w:style w:type="paragraph" w:styleId="5">
    <w:name w:val="Date"/>
    <w:basedOn w:val="1"/>
    <w:next w:val="1"/>
    <w:link w:val="28"/>
    <w:qFormat/>
    <w:uiPriority w:val="0"/>
    <w:pPr>
      <w:spacing w:line="360" w:lineRule="auto"/>
      <w:ind w:left="100" w:leftChars="2500"/>
    </w:pPr>
    <w:rPr>
      <w:rFonts w:ascii="Times New Roman" w:hAnsi="Times New Roman" w:eastAsia="宋体" w:cs="Times New Roman"/>
      <w:sz w:val="24"/>
      <w:szCs w:val="24"/>
    </w:rPr>
  </w:style>
  <w:style w:type="paragraph" w:styleId="6">
    <w:name w:val="Body Text Indent 2"/>
    <w:basedOn w:val="1"/>
    <w:link w:val="22"/>
    <w:uiPriority w:val="0"/>
    <w:pPr>
      <w:spacing w:line="320" w:lineRule="exact"/>
      <w:ind w:firstLine="420"/>
    </w:pPr>
    <w:rPr>
      <w:rFonts w:ascii="Times New Roman" w:hAnsi="Times New Roman" w:eastAsia="宋体" w:cs="Times New Roman"/>
      <w:szCs w:val="20"/>
    </w:rPr>
  </w:style>
  <w:style w:type="paragraph" w:styleId="7">
    <w:name w:val="Balloon Text"/>
    <w:basedOn w:val="1"/>
    <w:link w:val="19"/>
    <w:semiHidden/>
    <w:unhideWhenUsed/>
    <w:uiPriority w:val="99"/>
    <w:rPr>
      <w:sz w:val="18"/>
      <w:szCs w:val="18"/>
    </w:rPr>
  </w:style>
  <w:style w:type="paragraph" w:styleId="8">
    <w:name w:val="footer"/>
    <w:basedOn w:val="1"/>
    <w:link w:val="17"/>
    <w:unhideWhenUsed/>
    <w:uiPriority w:val="99"/>
    <w:pPr>
      <w:tabs>
        <w:tab w:val="center" w:pos="4153"/>
        <w:tab w:val="right" w:pos="8306"/>
      </w:tabs>
      <w:snapToGrid w:val="0"/>
      <w:jc w:val="left"/>
    </w:pPr>
    <w:rPr>
      <w:sz w:val="18"/>
      <w:szCs w:val="18"/>
    </w:rPr>
  </w:style>
  <w:style w:type="paragraph" w:styleId="9">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uiPriority w:val="39"/>
    <w:pPr>
      <w:tabs>
        <w:tab w:val="right" w:leader="dot" w:pos="8296"/>
      </w:tabs>
      <w:spacing w:line="360" w:lineRule="auto"/>
    </w:pPr>
  </w:style>
  <w:style w:type="paragraph" w:styleId="11">
    <w:name w:val="toc 2"/>
    <w:basedOn w:val="1"/>
    <w:next w:val="1"/>
    <w:unhideWhenUsed/>
    <w:uiPriority w:val="39"/>
    <w:pPr>
      <w:ind w:left="420" w:leftChars="200"/>
    </w:pPr>
  </w:style>
  <w:style w:type="character" w:styleId="13">
    <w:name w:val="Hyperlink"/>
    <w:basedOn w:val="12"/>
    <w:unhideWhenUsed/>
    <w:qFormat/>
    <w:uiPriority w:val="99"/>
    <w:rPr>
      <w:color w:val="0000FF" w:themeColor="hyperlink"/>
      <w:u w:val="single"/>
    </w:rPr>
  </w:style>
  <w:style w:type="table" w:styleId="15">
    <w:name w:val="Table Grid"/>
    <w:basedOn w:val="1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6">
    <w:name w:val="页眉 Char"/>
    <w:basedOn w:val="12"/>
    <w:link w:val="9"/>
    <w:qFormat/>
    <w:uiPriority w:val="99"/>
    <w:rPr>
      <w:sz w:val="18"/>
      <w:szCs w:val="18"/>
    </w:rPr>
  </w:style>
  <w:style w:type="character" w:customStyle="1" w:styleId="17">
    <w:name w:val="页脚 Char"/>
    <w:basedOn w:val="12"/>
    <w:link w:val="8"/>
    <w:uiPriority w:val="99"/>
    <w:rPr>
      <w:sz w:val="18"/>
      <w:szCs w:val="18"/>
    </w:rPr>
  </w:style>
  <w:style w:type="paragraph" w:styleId="18">
    <w:name w:val="List Paragraph"/>
    <w:basedOn w:val="1"/>
    <w:qFormat/>
    <w:uiPriority w:val="34"/>
    <w:pPr>
      <w:ind w:firstLine="420" w:firstLineChars="200"/>
    </w:pPr>
  </w:style>
  <w:style w:type="character" w:customStyle="1" w:styleId="19">
    <w:name w:val="批注框文本 Char"/>
    <w:basedOn w:val="12"/>
    <w:link w:val="7"/>
    <w:semiHidden/>
    <w:uiPriority w:val="99"/>
    <w:rPr>
      <w:sz w:val="18"/>
      <w:szCs w:val="18"/>
    </w:rPr>
  </w:style>
  <w:style w:type="character" w:customStyle="1" w:styleId="20">
    <w:name w:val="标题 1 Char"/>
    <w:basedOn w:val="12"/>
    <w:link w:val="2"/>
    <w:uiPriority w:val="9"/>
    <w:rPr>
      <w:b/>
      <w:bCs/>
      <w:kern w:val="44"/>
      <w:sz w:val="44"/>
      <w:szCs w:val="44"/>
    </w:rPr>
  </w:style>
  <w:style w:type="paragraph" w:customStyle="1" w:styleId="21">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22">
    <w:name w:val="正文文本缩进 2 Char"/>
    <w:basedOn w:val="12"/>
    <w:link w:val="6"/>
    <w:uiPriority w:val="0"/>
    <w:rPr>
      <w:rFonts w:ascii="Times New Roman" w:hAnsi="Times New Roman" w:eastAsia="宋体" w:cs="Times New Roman"/>
      <w:szCs w:val="20"/>
    </w:rPr>
  </w:style>
  <w:style w:type="character" w:customStyle="1" w:styleId="23">
    <w:name w:val="标题 2 Char"/>
    <w:basedOn w:val="12"/>
    <w:link w:val="3"/>
    <w:uiPriority w:val="9"/>
    <w:rPr>
      <w:rFonts w:asciiTheme="majorHAnsi" w:hAnsiTheme="majorHAnsi" w:eastAsiaTheme="majorEastAsia" w:cstheme="majorBidi"/>
      <w:b/>
      <w:bCs/>
      <w:sz w:val="32"/>
      <w:szCs w:val="32"/>
    </w:rPr>
  </w:style>
  <w:style w:type="character" w:customStyle="1" w:styleId="24">
    <w:name w:val="正文文本缩进 Char"/>
    <w:basedOn w:val="12"/>
    <w:link w:val="4"/>
    <w:qFormat/>
    <w:uiPriority w:val="99"/>
  </w:style>
  <w:style w:type="paragraph" w:customStyle="1" w:styleId="25">
    <w:name w:val="Char"/>
    <w:basedOn w:val="1"/>
    <w:qFormat/>
    <w:uiPriority w:val="0"/>
    <w:rPr>
      <w:rFonts w:ascii="Times New Roman" w:hAnsi="Times New Roman" w:eastAsia="宋体" w:cs="Times New Roman"/>
      <w:szCs w:val="24"/>
    </w:rPr>
  </w:style>
  <w:style w:type="paragraph" w:customStyle="1" w:styleId="26">
    <w:name w:val="正文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7">
    <w:name w:val="段落"/>
    <w:basedOn w:val="1"/>
    <w:qFormat/>
    <w:uiPriority w:val="0"/>
    <w:pPr>
      <w:adjustRightInd w:val="0"/>
      <w:snapToGrid w:val="0"/>
      <w:spacing w:line="360" w:lineRule="auto"/>
      <w:ind w:firstLine="480" w:firstLineChars="200"/>
      <w:textAlignment w:val="baseline"/>
    </w:pPr>
    <w:rPr>
      <w:rFonts w:ascii="Times New Roman" w:hAnsi="Times New Roman" w:eastAsia="宋体" w:cs="Times New Roman"/>
      <w:kern w:val="0"/>
      <w:sz w:val="24"/>
      <w:szCs w:val="24"/>
    </w:rPr>
  </w:style>
  <w:style w:type="character" w:customStyle="1" w:styleId="28">
    <w:name w:val="日期 Char"/>
    <w:basedOn w:val="12"/>
    <w:link w:val="5"/>
    <w:qFormat/>
    <w:uiPriority w:val="0"/>
    <w:rPr>
      <w:rFonts w:ascii="Times New Roman" w:hAnsi="Times New Roman" w:eastAsia="宋体" w:cs="Times New Roman"/>
      <w:sz w:val="24"/>
      <w:szCs w:val="24"/>
    </w:rPr>
  </w:style>
  <w:style w:type="paragraph" w:customStyle="1" w:styleId="29">
    <w:name w:val="样式 首行缩进:  0.74 厘米"/>
    <w:basedOn w:val="1"/>
    <w:qFormat/>
    <w:uiPriority w:val="0"/>
    <w:pPr>
      <w:ind w:firstLine="420"/>
      <w:textAlignment w:val="center"/>
    </w:pPr>
    <w:rPr>
      <w:rFonts w:ascii="Times New Roman" w:hAnsi="Times New Roman" w:eastAsia="宋体" w:cs="宋体"/>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0" Type="http://schemas.openxmlformats.org/officeDocument/2006/relationships/fontTable" Target="fontTable.xml"/><Relationship Id="rId5" Type="http://schemas.openxmlformats.org/officeDocument/2006/relationships/footer" Target="footer1.xml"/><Relationship Id="rId49" Type="http://schemas.openxmlformats.org/officeDocument/2006/relationships/customXml" Target="../customXml/item2.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33.png"/><Relationship Id="rId45" Type="http://schemas.openxmlformats.org/officeDocument/2006/relationships/image" Target="media/image32.wmf"/><Relationship Id="rId44" Type="http://schemas.openxmlformats.org/officeDocument/2006/relationships/oleObject" Target="embeddings/oleObject7.bin"/><Relationship Id="rId43" Type="http://schemas.openxmlformats.org/officeDocument/2006/relationships/image" Target="media/image31.wmf"/><Relationship Id="rId42" Type="http://schemas.openxmlformats.org/officeDocument/2006/relationships/oleObject" Target="embeddings/oleObject6.bin"/><Relationship Id="rId41" Type="http://schemas.openxmlformats.org/officeDocument/2006/relationships/image" Target="media/image30.wmf"/><Relationship Id="rId40" Type="http://schemas.openxmlformats.org/officeDocument/2006/relationships/oleObject" Target="embeddings/oleObject5.bin"/><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wmf"/><Relationship Id="rId37" Type="http://schemas.openxmlformats.org/officeDocument/2006/relationships/oleObject" Target="embeddings/oleObject4.bin"/><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oleObject" Target="embeddings/oleObject3.bin"/><Relationship Id="rId31" Type="http://schemas.openxmlformats.org/officeDocument/2006/relationships/image" Target="media/image23.wmf"/><Relationship Id="rId30" Type="http://schemas.openxmlformats.org/officeDocument/2006/relationships/oleObject" Target="embeddings/oleObject2.bin"/><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wmf"/><Relationship Id="rId27" Type="http://schemas.openxmlformats.org/officeDocument/2006/relationships/oleObject" Target="embeddings/oleObject1.bin"/><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6D880E0-CD6F-4918-9A7D-99C16FB87A64}">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31</Pages>
  <Words>2688</Words>
  <Characters>15325</Characters>
  <Lines>127</Lines>
  <Paragraphs>35</Paragraphs>
  <TotalTime>19</TotalTime>
  <ScaleCrop>false</ScaleCrop>
  <LinksUpToDate>false</LinksUpToDate>
  <CharactersWithSpaces>17978</CharactersWithSpaces>
  <Application>WPS Office_11.1.0.8214_F1E327BC-269C-435d-A152-05C5408002CA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2018-09-14T09:29:00Z</dcterms:created>
  <dc:creator>hanp</dc:creator>
  <cp:lastModifiedBy>丙辰飞龙</cp:lastModifiedBy>
  <cp:lastPrinted>2019-02-21T07:21:23Z</cp:lastPrinted>
  <dcterms:modified xsi:type="dcterms:W3CDTF">2019-02-21T07:26:18Z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